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AF98E" w14:textId="1C713BAF" w:rsidR="008D1E17" w:rsidRDefault="00E523C5" w:rsidP="00E523C5">
      <w:pPr>
        <w:jc w:val="center"/>
      </w:pPr>
      <w:r w:rsidRPr="00B9351B">
        <w:rPr>
          <w:rFonts w:ascii="Century Schoolbook" w:hAnsi="Century Schoolbook"/>
          <w:noProof/>
        </w:rPr>
        <w:drawing>
          <wp:inline distT="0" distB="0" distL="0" distR="0" wp14:anchorId="27E3B6EB" wp14:editId="65ED1D86">
            <wp:extent cx="2089150" cy="920009"/>
            <wp:effectExtent l="0" t="0" r="0" b="0"/>
            <wp:docPr id="1" name="Imagem 1" descr="u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69" cy="9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DE2BE" w14:textId="77777777" w:rsidR="00E523C5" w:rsidRPr="002471ED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</w:rPr>
      </w:pPr>
      <w:r w:rsidRPr="002471ED">
        <w:rPr>
          <w:rFonts w:ascii="Bookman Old Style" w:hAnsi="Bookman Old Style" w:cstheme="minorHAnsi"/>
        </w:rPr>
        <w:t>DEPARTAMENTO DE FILOSOFIA</w:t>
      </w:r>
    </w:p>
    <w:p w14:paraId="36806F7C" w14:textId="77777777" w:rsidR="00E523C5" w:rsidRPr="00B9351B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</w:rPr>
      </w:pPr>
    </w:p>
    <w:p w14:paraId="7841C76D" w14:textId="77777777" w:rsidR="00E523C5" w:rsidRPr="00B9351B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</w:rPr>
      </w:pPr>
      <w:r w:rsidRPr="00B9351B">
        <w:rPr>
          <w:rFonts w:ascii="Bookman Old Style" w:hAnsi="Bookman Old Style" w:cstheme="minorHAnsi"/>
        </w:rPr>
        <w:t>Plano de curso (2021.1)</w:t>
      </w:r>
    </w:p>
    <w:p w14:paraId="0E8CA992" w14:textId="1C9721D4" w:rsidR="00E523C5" w:rsidRPr="00B9351B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  <w:b/>
          <w:bCs/>
        </w:rPr>
      </w:pPr>
      <w:r w:rsidRPr="00B9351B">
        <w:rPr>
          <w:rFonts w:ascii="Bookman Old Style" w:hAnsi="Bookman Old Style" w:cstheme="minorHAnsi"/>
        </w:rPr>
        <w:t xml:space="preserve">Disciplina: </w:t>
      </w:r>
      <w:r w:rsidRPr="00B9351B">
        <w:rPr>
          <w:rFonts w:ascii="Bookman Old Style" w:hAnsi="Bookman Old Style" w:cstheme="minorHAnsi"/>
          <w:b/>
          <w:bCs/>
        </w:rPr>
        <w:t xml:space="preserve"> Tópicos Especiais de </w:t>
      </w:r>
      <w:r w:rsidR="001127D6" w:rsidRPr="00B9351B">
        <w:rPr>
          <w:rFonts w:ascii="Bookman Old Style" w:hAnsi="Bookman Old Style" w:cstheme="minorHAnsi"/>
          <w:b/>
          <w:bCs/>
        </w:rPr>
        <w:t>Teoria do Conhecimento</w:t>
      </w:r>
      <w:r w:rsidRPr="00B9351B">
        <w:rPr>
          <w:rFonts w:ascii="Bookman Old Style" w:hAnsi="Bookman Old Style" w:cstheme="minorHAnsi"/>
          <w:b/>
          <w:bCs/>
        </w:rPr>
        <w:t xml:space="preserve"> (</w:t>
      </w:r>
      <w:r w:rsidR="00A73CDF" w:rsidRPr="00B9351B">
        <w:rPr>
          <w:rFonts w:ascii="Bookman Old Style" w:hAnsi="Bookman Old Style" w:cstheme="minorHAnsi"/>
          <w:b/>
          <w:bCs/>
        </w:rPr>
        <w:t>137723)</w:t>
      </w:r>
      <w:r w:rsidR="00A73CDF">
        <w:rPr>
          <w:rFonts w:ascii="Bookman Old Style" w:hAnsi="Bookman Old Style" w:cstheme="minorHAnsi"/>
          <w:b/>
          <w:bCs/>
        </w:rPr>
        <w:t xml:space="preserve"> /</w:t>
      </w:r>
      <w:r w:rsidR="00077F48">
        <w:rPr>
          <w:rFonts w:ascii="Bookman Old Style" w:hAnsi="Bookman Old Style" w:cstheme="minorHAnsi"/>
          <w:b/>
          <w:bCs/>
        </w:rPr>
        <w:t>FIL0096</w:t>
      </w:r>
    </w:p>
    <w:p w14:paraId="4551FB03" w14:textId="77777777" w:rsidR="00E523C5" w:rsidRPr="00B9351B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</w:rPr>
      </w:pPr>
      <w:r w:rsidRPr="00B9351B">
        <w:rPr>
          <w:rFonts w:ascii="Bookman Old Style" w:hAnsi="Bookman Old Style" w:cstheme="minorHAnsi"/>
        </w:rPr>
        <w:t>Carga Horária: 60; Créditos: 04</w:t>
      </w:r>
    </w:p>
    <w:p w14:paraId="75178C09" w14:textId="77777777" w:rsidR="00E523C5" w:rsidRPr="00B9351B" w:rsidRDefault="00E523C5" w:rsidP="00E523C5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</w:rPr>
      </w:pPr>
      <w:r w:rsidRPr="00B9351B">
        <w:rPr>
          <w:rFonts w:ascii="Bookman Old Style" w:hAnsi="Bookman Old Style" w:cstheme="minorHAnsi"/>
        </w:rPr>
        <w:t>(Prof. Dr. André Leclerc)</w:t>
      </w:r>
    </w:p>
    <w:p w14:paraId="23642F54" w14:textId="77777777" w:rsidR="00E523C5" w:rsidRPr="00B9351B" w:rsidRDefault="00E523C5" w:rsidP="00E523C5">
      <w:pPr>
        <w:autoSpaceDE w:val="0"/>
        <w:autoSpaceDN w:val="0"/>
        <w:adjustRightInd w:val="0"/>
        <w:rPr>
          <w:rFonts w:ascii="Bookman Old Style" w:hAnsi="Bookman Old Style" w:cstheme="minorHAnsi"/>
        </w:rPr>
      </w:pPr>
    </w:p>
    <w:p w14:paraId="3F0B7680" w14:textId="156D799B" w:rsidR="00E523C5" w:rsidRPr="00B9351B" w:rsidRDefault="00E523C5" w:rsidP="00D2020A">
      <w:pPr>
        <w:jc w:val="both"/>
        <w:rPr>
          <w:rFonts w:ascii="Bookman Old Style" w:hAnsi="Bookman Old Style" w:cstheme="minorHAnsi"/>
        </w:rPr>
      </w:pPr>
    </w:p>
    <w:p w14:paraId="3A86757C" w14:textId="50C40EC7" w:rsidR="00D2020A" w:rsidRPr="00B9351B" w:rsidRDefault="00D2020A" w:rsidP="00D2020A">
      <w:pPr>
        <w:autoSpaceDE w:val="0"/>
        <w:autoSpaceDN w:val="0"/>
        <w:adjustRightInd w:val="0"/>
        <w:jc w:val="both"/>
        <w:rPr>
          <w:rFonts w:ascii="Bookman Old Style" w:hAnsi="Bookman Old Style" w:cstheme="minorHAnsi"/>
        </w:rPr>
      </w:pPr>
      <w:r w:rsidRPr="00B9351B">
        <w:rPr>
          <w:rFonts w:ascii="Bookman Old Style" w:hAnsi="Bookman Old Style" w:cstheme="minorHAnsi"/>
          <w:b/>
          <w:bCs/>
        </w:rPr>
        <w:t xml:space="preserve">OBJETIVO: </w:t>
      </w:r>
      <w:r w:rsidRPr="00B9351B">
        <w:rPr>
          <w:rFonts w:ascii="Bookman Old Style" w:hAnsi="Bookman Old Style" w:cstheme="minorHAnsi"/>
        </w:rPr>
        <w:t>Apresentar e discutir abordagens clássicas do conhecimento</w:t>
      </w:r>
      <w:r w:rsidR="00B00B81">
        <w:rPr>
          <w:rFonts w:ascii="Bookman Old Style" w:hAnsi="Bookman Old Style" w:cstheme="minorHAnsi"/>
        </w:rPr>
        <w:t xml:space="preserve">: </w:t>
      </w:r>
      <w:r w:rsidRPr="00B9351B">
        <w:rPr>
          <w:rFonts w:ascii="Bookman Old Style" w:hAnsi="Bookman Old Style" w:cstheme="minorHAnsi"/>
        </w:rPr>
        <w:t xml:space="preserve"> </w:t>
      </w:r>
      <w:r w:rsidR="00E644E8">
        <w:rPr>
          <w:rFonts w:ascii="Bookman Old Style" w:hAnsi="Bookman Old Style" w:cstheme="minorHAnsi"/>
        </w:rPr>
        <w:t xml:space="preserve">a Análise tripartite, </w:t>
      </w:r>
      <w:r w:rsidR="00773C76">
        <w:rPr>
          <w:rFonts w:ascii="Bookman Old Style" w:hAnsi="Bookman Old Style" w:cstheme="minorHAnsi"/>
        </w:rPr>
        <w:t>teorias da justificação</w:t>
      </w:r>
      <w:r w:rsidR="00655CA6">
        <w:rPr>
          <w:rFonts w:ascii="Bookman Old Style" w:hAnsi="Bookman Old Style" w:cstheme="minorHAnsi"/>
        </w:rPr>
        <w:t>:</w:t>
      </w:r>
      <w:r w:rsidR="00E644E8">
        <w:rPr>
          <w:rFonts w:ascii="Bookman Old Style" w:hAnsi="Bookman Old Style" w:cstheme="minorHAnsi"/>
        </w:rPr>
        <w:t xml:space="preserve"> oposição </w:t>
      </w:r>
      <w:r w:rsidRPr="00B9351B">
        <w:rPr>
          <w:rFonts w:ascii="Bookman Old Style" w:hAnsi="Bookman Old Style" w:cstheme="minorHAnsi"/>
        </w:rPr>
        <w:t>Fundacionismo e Coerentismo</w:t>
      </w:r>
      <w:r w:rsidR="00B00B81">
        <w:rPr>
          <w:rFonts w:ascii="Bookman Old Style" w:hAnsi="Bookman Old Style" w:cstheme="minorHAnsi"/>
        </w:rPr>
        <w:t>,</w:t>
      </w:r>
      <w:r w:rsidRPr="00B9351B">
        <w:rPr>
          <w:rFonts w:ascii="Bookman Old Style" w:hAnsi="Bookman Old Style" w:cstheme="minorHAnsi"/>
        </w:rPr>
        <w:t xml:space="preserve"> e outras abordagens mais recentes</w:t>
      </w:r>
      <w:r w:rsidR="00B00B81">
        <w:rPr>
          <w:rFonts w:ascii="Bookman Old Style" w:hAnsi="Bookman Old Style" w:cstheme="minorHAnsi"/>
        </w:rPr>
        <w:t xml:space="preserve">: </w:t>
      </w:r>
      <w:r w:rsidRPr="00B9351B">
        <w:rPr>
          <w:rFonts w:ascii="Bookman Old Style" w:hAnsi="Bookman Old Style" w:cstheme="minorHAnsi"/>
        </w:rPr>
        <w:t xml:space="preserve">Ética da Crença, Epistemologia </w:t>
      </w:r>
      <w:r w:rsidR="00B00B81">
        <w:rPr>
          <w:rFonts w:ascii="Bookman Old Style" w:hAnsi="Bookman Old Style" w:cstheme="minorHAnsi"/>
        </w:rPr>
        <w:t xml:space="preserve">social e </w:t>
      </w:r>
      <w:r w:rsidRPr="00B9351B">
        <w:rPr>
          <w:rFonts w:ascii="Bookman Old Style" w:hAnsi="Bookman Old Style" w:cstheme="minorHAnsi"/>
        </w:rPr>
        <w:t>d</w:t>
      </w:r>
      <w:r w:rsidR="00655CA6">
        <w:rPr>
          <w:rFonts w:ascii="Bookman Old Style" w:hAnsi="Bookman Old Style" w:cstheme="minorHAnsi"/>
        </w:rPr>
        <w:t>o</w:t>
      </w:r>
      <w:r w:rsidRPr="00B9351B">
        <w:rPr>
          <w:rFonts w:ascii="Bookman Old Style" w:hAnsi="Bookman Old Style" w:cstheme="minorHAnsi"/>
        </w:rPr>
        <w:t xml:space="preserve"> Testemunho</w:t>
      </w:r>
      <w:r w:rsidR="00377365" w:rsidRPr="00B9351B">
        <w:rPr>
          <w:rFonts w:ascii="Bookman Old Style" w:hAnsi="Bookman Old Style" w:cstheme="minorHAnsi"/>
        </w:rPr>
        <w:t>,</w:t>
      </w:r>
      <w:r w:rsidR="00B92BBD" w:rsidRPr="00B9351B">
        <w:rPr>
          <w:rFonts w:ascii="Bookman Old Style" w:hAnsi="Bookman Old Style" w:cstheme="minorHAnsi"/>
        </w:rPr>
        <w:t xml:space="preserve"> </w:t>
      </w:r>
      <w:r w:rsidR="00B9351B" w:rsidRPr="00B9351B">
        <w:rPr>
          <w:rFonts w:ascii="Bookman Old Style" w:hAnsi="Bookman Old Style" w:cstheme="minorHAnsi"/>
        </w:rPr>
        <w:t>O</w:t>
      </w:r>
      <w:r w:rsidR="00B92BBD" w:rsidRPr="00B9351B">
        <w:rPr>
          <w:rFonts w:ascii="Bookman Old Style" w:hAnsi="Bookman Old Style" w:cstheme="minorHAnsi"/>
        </w:rPr>
        <w:t xml:space="preserve">posição Internismo x Externismo, </w:t>
      </w:r>
      <w:r w:rsidR="00E644E8">
        <w:rPr>
          <w:rFonts w:ascii="Bookman Old Style" w:hAnsi="Bookman Old Style" w:cstheme="minorHAnsi"/>
        </w:rPr>
        <w:t>Racionalidade</w:t>
      </w:r>
      <w:r w:rsidR="00B92BBD" w:rsidRPr="00B9351B">
        <w:rPr>
          <w:rFonts w:ascii="Bookman Old Style" w:hAnsi="Bookman Old Style" w:cstheme="minorHAnsi"/>
        </w:rPr>
        <w:t xml:space="preserve"> Prátic</w:t>
      </w:r>
      <w:r w:rsidR="00E644E8">
        <w:rPr>
          <w:rFonts w:ascii="Bookman Old Style" w:hAnsi="Bookman Old Style" w:cstheme="minorHAnsi"/>
        </w:rPr>
        <w:t>a e Teórica</w:t>
      </w:r>
      <w:r w:rsidR="00B92BBD" w:rsidRPr="00B9351B">
        <w:rPr>
          <w:rFonts w:ascii="Bookman Old Style" w:hAnsi="Bookman Old Style" w:cstheme="minorHAnsi"/>
        </w:rPr>
        <w:t xml:space="preserve">, </w:t>
      </w:r>
      <w:r w:rsidR="006768AC">
        <w:rPr>
          <w:rFonts w:ascii="Bookman Old Style" w:hAnsi="Bookman Old Style" w:cstheme="minorHAnsi"/>
        </w:rPr>
        <w:t xml:space="preserve">Epistemologia Naturalizada, </w:t>
      </w:r>
      <w:r w:rsidR="00E644E8">
        <w:rPr>
          <w:rFonts w:ascii="Bookman Old Style" w:hAnsi="Bookman Old Style" w:cstheme="minorHAnsi"/>
        </w:rPr>
        <w:t>C</w:t>
      </w:r>
      <w:r w:rsidR="00B92BBD" w:rsidRPr="00B9351B">
        <w:rPr>
          <w:rFonts w:ascii="Bookman Old Style" w:hAnsi="Bookman Old Style" w:cstheme="minorHAnsi"/>
        </w:rPr>
        <w:t>ontextualismo</w:t>
      </w:r>
      <w:r w:rsidR="00D70AF4">
        <w:rPr>
          <w:rFonts w:ascii="Bookman Old Style" w:hAnsi="Bookman Old Style" w:cstheme="minorHAnsi"/>
        </w:rPr>
        <w:t xml:space="preserve"> e</w:t>
      </w:r>
      <w:r w:rsidR="00B92BBD" w:rsidRPr="00B9351B">
        <w:rPr>
          <w:rFonts w:ascii="Bookman Old Style" w:hAnsi="Bookman Old Style" w:cstheme="minorHAnsi"/>
        </w:rPr>
        <w:t xml:space="preserve"> Conhecimento de si</w:t>
      </w:r>
      <w:r w:rsidR="00655CA6">
        <w:rPr>
          <w:rFonts w:ascii="Bookman Old Style" w:hAnsi="Bookman Old Style" w:cstheme="minorHAnsi"/>
        </w:rPr>
        <w:t>)</w:t>
      </w:r>
      <w:r w:rsidR="00B92BBD" w:rsidRPr="00B9351B">
        <w:rPr>
          <w:rFonts w:ascii="Bookman Old Style" w:hAnsi="Bookman Old Style" w:cstheme="minorHAnsi"/>
        </w:rPr>
        <w:t xml:space="preserve">. </w:t>
      </w:r>
    </w:p>
    <w:p w14:paraId="23DEEF13" w14:textId="5D23E26F" w:rsidR="00D2020A" w:rsidRPr="00B9351B" w:rsidRDefault="00D2020A" w:rsidP="00D2020A">
      <w:pPr>
        <w:rPr>
          <w:rFonts w:ascii="Bookman Old Style" w:hAnsi="Bookman Old Style" w:cstheme="minorHAnsi"/>
        </w:rPr>
      </w:pPr>
    </w:p>
    <w:p w14:paraId="44B29A36" w14:textId="614FAD0D" w:rsidR="00B9351B" w:rsidRDefault="00B9351B" w:rsidP="00D2020A">
      <w:pPr>
        <w:rPr>
          <w:rFonts w:ascii="Bookman Old Style" w:hAnsi="Bookman Old Style" w:cstheme="minorHAnsi"/>
          <w:b/>
          <w:bCs/>
        </w:rPr>
      </w:pPr>
      <w:r w:rsidRPr="00B9351B">
        <w:rPr>
          <w:rFonts w:ascii="Bookman Old Style" w:hAnsi="Bookman Old Style" w:cstheme="minorHAnsi"/>
          <w:b/>
          <w:bCs/>
        </w:rPr>
        <w:t>CONTEÚDO</w:t>
      </w:r>
      <w:r>
        <w:rPr>
          <w:rFonts w:ascii="Bookman Old Style" w:hAnsi="Bookman Old Style" w:cstheme="minorHAnsi"/>
          <w:b/>
          <w:bCs/>
        </w:rPr>
        <w:t xml:space="preserve">: </w:t>
      </w:r>
    </w:p>
    <w:p w14:paraId="48AEC03C" w14:textId="7311A8F1" w:rsidR="002471ED" w:rsidRDefault="002471ED" w:rsidP="00D2020A">
      <w:pPr>
        <w:rPr>
          <w:rFonts w:ascii="Bookman Old Style" w:hAnsi="Bookman Old Style" w:cstheme="minorHAnsi"/>
          <w:b/>
          <w:bCs/>
        </w:rPr>
      </w:pPr>
    </w:p>
    <w:p w14:paraId="078B1C04" w14:textId="7738D6A4" w:rsidR="002471ED" w:rsidRDefault="00EB0608" w:rsidP="00D2020A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Tópico 1: Definição do Conhecimento</w:t>
      </w:r>
    </w:p>
    <w:p w14:paraId="5A8F596C" w14:textId="6BC7715B" w:rsidR="00EB0608" w:rsidRDefault="00EB0608" w:rsidP="00EB0608">
      <w:pPr>
        <w:pStyle w:val="PargrafodaLista"/>
        <w:numPr>
          <w:ilvl w:val="0"/>
          <w:numId w:val="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 Análise Clássica Tripartite: crença, verdadeira, bem-justificada</w:t>
      </w:r>
    </w:p>
    <w:p w14:paraId="5D54A099" w14:textId="19F98E3B" w:rsidR="00EB0608" w:rsidRDefault="00EB0608" w:rsidP="00EB0608">
      <w:pPr>
        <w:pStyle w:val="PargrafodaLista"/>
        <w:numPr>
          <w:ilvl w:val="0"/>
          <w:numId w:val="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O Problema de Gettier </w:t>
      </w:r>
    </w:p>
    <w:p w14:paraId="15D2221C" w14:textId="6A095596" w:rsidR="00EB0608" w:rsidRDefault="00EB0608" w:rsidP="00EB0608">
      <w:pPr>
        <w:pStyle w:val="PargrafodaLista"/>
        <w:numPr>
          <w:ilvl w:val="0"/>
          <w:numId w:val="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As Soluções</w:t>
      </w:r>
    </w:p>
    <w:p w14:paraId="1D571089" w14:textId="1EC38431" w:rsidR="00EB0608" w:rsidRDefault="00EB0608" w:rsidP="00EB0608">
      <w:pPr>
        <w:rPr>
          <w:rFonts w:ascii="Bookman Old Style" w:hAnsi="Bookman Old Style" w:cstheme="minorHAnsi"/>
        </w:rPr>
      </w:pPr>
    </w:p>
    <w:p w14:paraId="4DB31515" w14:textId="15C02571" w:rsidR="00EB0608" w:rsidRDefault="00EB0608" w:rsidP="00EB0608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Tópico 2: Teorias Clássicas da Justificação</w:t>
      </w:r>
    </w:p>
    <w:p w14:paraId="0769273D" w14:textId="6D44D9A9" w:rsidR="00EB0608" w:rsidRDefault="00EB0608" w:rsidP="00EB0608">
      <w:pPr>
        <w:pStyle w:val="PargrafodaLista"/>
        <w:numPr>
          <w:ilvl w:val="0"/>
          <w:numId w:val="2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Fundacionismo</w:t>
      </w:r>
    </w:p>
    <w:p w14:paraId="055F17AB" w14:textId="02130B3A" w:rsidR="00EB0608" w:rsidRDefault="00EB0608" w:rsidP="00EB0608">
      <w:pPr>
        <w:pStyle w:val="PargrafodaLista"/>
        <w:numPr>
          <w:ilvl w:val="0"/>
          <w:numId w:val="2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Coerentismo</w:t>
      </w:r>
    </w:p>
    <w:p w14:paraId="2FA24E91" w14:textId="20C6FE99" w:rsidR="00EB0608" w:rsidRDefault="003C7804" w:rsidP="00EB0608">
      <w:pPr>
        <w:pStyle w:val="PargrafodaLista"/>
        <w:numPr>
          <w:ilvl w:val="0"/>
          <w:numId w:val="2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Externismo e </w:t>
      </w:r>
      <w:r w:rsidR="000C18FE">
        <w:rPr>
          <w:rFonts w:ascii="Bookman Old Style" w:hAnsi="Bookman Old Style" w:cstheme="minorHAnsi"/>
        </w:rPr>
        <w:t>Confiabilismo</w:t>
      </w:r>
    </w:p>
    <w:p w14:paraId="293031B7" w14:textId="60EC6CBE" w:rsidR="00EB0608" w:rsidRDefault="00EB0608" w:rsidP="00EB0608">
      <w:pPr>
        <w:rPr>
          <w:rFonts w:ascii="Bookman Old Style" w:hAnsi="Bookman Old Style" w:cstheme="minorHAnsi"/>
        </w:rPr>
      </w:pPr>
    </w:p>
    <w:p w14:paraId="6914A1AB" w14:textId="5E1D0137" w:rsidR="00EB0608" w:rsidRDefault="00EB0608" w:rsidP="00EB0608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Tópico 3: A Ética da Crença</w:t>
      </w:r>
    </w:p>
    <w:p w14:paraId="19C47892" w14:textId="76E1C2C4" w:rsidR="00EB0608" w:rsidRDefault="00EB0608" w:rsidP="00EB0608">
      <w:pPr>
        <w:pStyle w:val="PargrafodaLista"/>
        <w:numPr>
          <w:ilvl w:val="0"/>
          <w:numId w:val="3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Os Princípios de Clifford</w:t>
      </w:r>
    </w:p>
    <w:p w14:paraId="4DF9C267" w14:textId="0363A06E" w:rsidR="00126095" w:rsidRDefault="001B7DE4" w:rsidP="00EB0608">
      <w:pPr>
        <w:pStyle w:val="PargrafodaLista"/>
        <w:numPr>
          <w:ilvl w:val="0"/>
          <w:numId w:val="3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As definições de Chisholm</w:t>
      </w:r>
    </w:p>
    <w:p w14:paraId="200E4BC4" w14:textId="0F2F2169" w:rsidR="00302E25" w:rsidRDefault="00302E25" w:rsidP="00EB0608">
      <w:pPr>
        <w:pStyle w:val="PargrafodaLista"/>
        <w:numPr>
          <w:ilvl w:val="0"/>
          <w:numId w:val="3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Bayesianismo</w:t>
      </w:r>
    </w:p>
    <w:p w14:paraId="1E21850D" w14:textId="77777777" w:rsidR="0099664B" w:rsidRDefault="0099664B" w:rsidP="0099664B">
      <w:pPr>
        <w:pStyle w:val="PargrafodaLista"/>
        <w:rPr>
          <w:rFonts w:ascii="Bookman Old Style" w:hAnsi="Bookman Old Style" w:cstheme="minorHAnsi"/>
        </w:rPr>
      </w:pPr>
    </w:p>
    <w:p w14:paraId="0B5CDD0B" w14:textId="7D8A6C91" w:rsidR="00EB0608" w:rsidRPr="0099664B" w:rsidRDefault="0099664B" w:rsidP="00094CF2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Tópico 4: Internismo X Externismo na teoria da Justificação</w:t>
      </w:r>
    </w:p>
    <w:p w14:paraId="32DC9219" w14:textId="1ECF16DA" w:rsidR="00094CF2" w:rsidRDefault="00DF7419" w:rsidP="0099664B">
      <w:pPr>
        <w:pStyle w:val="PargrafodaLista"/>
        <w:numPr>
          <w:ilvl w:val="0"/>
          <w:numId w:val="4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Responsabilidade Epistêmica</w:t>
      </w:r>
    </w:p>
    <w:p w14:paraId="09AC70AE" w14:textId="5B0EC920" w:rsidR="00DF7419" w:rsidRDefault="00DF7419" w:rsidP="0099664B">
      <w:pPr>
        <w:pStyle w:val="PargrafodaLista"/>
        <w:numPr>
          <w:ilvl w:val="0"/>
          <w:numId w:val="4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Práticas de Atribuição de Conhecimento</w:t>
      </w:r>
    </w:p>
    <w:p w14:paraId="6146ABBC" w14:textId="7C10E92F" w:rsidR="00DF7419" w:rsidRDefault="00E11CAF" w:rsidP="0099664B">
      <w:pPr>
        <w:pStyle w:val="PargrafodaLista"/>
        <w:numPr>
          <w:ilvl w:val="0"/>
          <w:numId w:val="4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Sabemos que sabemos?</w:t>
      </w:r>
    </w:p>
    <w:p w14:paraId="77652825" w14:textId="77777777" w:rsidR="00166528" w:rsidRDefault="00166528" w:rsidP="00166528">
      <w:pPr>
        <w:rPr>
          <w:rFonts w:ascii="Bookman Old Style" w:hAnsi="Bookman Old Style" w:cstheme="minorHAnsi"/>
        </w:rPr>
      </w:pPr>
    </w:p>
    <w:p w14:paraId="108BA4BF" w14:textId="1ED7FD45" w:rsidR="00F3714E" w:rsidRDefault="00166528" w:rsidP="00166528">
      <w:pPr>
        <w:rPr>
          <w:rFonts w:ascii="Bookman Old Style" w:hAnsi="Bookman Old Style" w:cstheme="minorHAnsi"/>
          <w:b/>
          <w:bCs/>
        </w:rPr>
      </w:pPr>
      <w:r w:rsidRPr="00166528">
        <w:rPr>
          <w:rFonts w:ascii="Bookman Old Style" w:hAnsi="Bookman Old Style" w:cstheme="minorHAnsi"/>
          <w:b/>
          <w:bCs/>
        </w:rPr>
        <w:t>Tópico</w:t>
      </w:r>
      <w:r>
        <w:rPr>
          <w:rFonts w:ascii="Bookman Old Style" w:hAnsi="Bookman Old Style" w:cstheme="minorHAnsi"/>
          <w:b/>
          <w:bCs/>
        </w:rPr>
        <w:t xml:space="preserve"> 5:</w:t>
      </w:r>
      <w:r w:rsidR="00F3714E">
        <w:rPr>
          <w:rFonts w:ascii="Bookman Old Style" w:hAnsi="Bookman Old Style" w:cstheme="minorHAnsi"/>
          <w:b/>
          <w:bCs/>
        </w:rPr>
        <w:t xml:space="preserve"> Contextualismo</w:t>
      </w:r>
      <w:r>
        <w:rPr>
          <w:rFonts w:ascii="Bookman Old Style" w:hAnsi="Bookman Old Style" w:cstheme="minorHAnsi"/>
          <w:b/>
          <w:bCs/>
        </w:rPr>
        <w:t xml:space="preserve"> </w:t>
      </w:r>
    </w:p>
    <w:p w14:paraId="10D772A3" w14:textId="0FF07927" w:rsidR="00F3714E" w:rsidRDefault="00780B97" w:rsidP="00780B97">
      <w:pPr>
        <w:pStyle w:val="PargrafodaLista"/>
        <w:numPr>
          <w:ilvl w:val="0"/>
          <w:numId w:val="6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Contextualismo em geral</w:t>
      </w:r>
    </w:p>
    <w:p w14:paraId="176498A0" w14:textId="22777780" w:rsidR="00780B97" w:rsidRDefault="00075150" w:rsidP="00780B97">
      <w:pPr>
        <w:pStyle w:val="PargrafodaLista"/>
        <w:numPr>
          <w:ilvl w:val="0"/>
          <w:numId w:val="6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Contextualismo em Epistemologia</w:t>
      </w:r>
    </w:p>
    <w:p w14:paraId="5C301F4C" w14:textId="3E9F5E8C" w:rsidR="00075150" w:rsidRPr="00780B97" w:rsidRDefault="0074003A" w:rsidP="00780B97">
      <w:pPr>
        <w:pStyle w:val="PargrafodaLista"/>
        <w:numPr>
          <w:ilvl w:val="0"/>
          <w:numId w:val="6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Papel do contexto nas atribuições de conhecimento</w:t>
      </w:r>
    </w:p>
    <w:p w14:paraId="4FBC7D43" w14:textId="77777777" w:rsidR="00F3714E" w:rsidRDefault="00F3714E" w:rsidP="00166528">
      <w:pPr>
        <w:rPr>
          <w:rFonts w:ascii="Bookman Old Style" w:hAnsi="Bookman Old Style" w:cstheme="minorHAnsi"/>
          <w:b/>
          <w:bCs/>
        </w:rPr>
      </w:pPr>
    </w:p>
    <w:p w14:paraId="5D391E41" w14:textId="77777777" w:rsidR="00F3714E" w:rsidRDefault="00F3714E" w:rsidP="00166528">
      <w:pPr>
        <w:rPr>
          <w:rFonts w:ascii="Bookman Old Style" w:hAnsi="Bookman Old Style" w:cstheme="minorHAnsi"/>
          <w:b/>
          <w:bCs/>
        </w:rPr>
      </w:pPr>
    </w:p>
    <w:p w14:paraId="760F315C" w14:textId="77777777" w:rsidR="0029576F" w:rsidRDefault="0029576F" w:rsidP="00166528">
      <w:pPr>
        <w:rPr>
          <w:rFonts w:ascii="Bookman Old Style" w:hAnsi="Bookman Old Style" w:cstheme="minorHAnsi"/>
          <w:b/>
          <w:bCs/>
        </w:rPr>
      </w:pPr>
    </w:p>
    <w:p w14:paraId="2FCE9BAC" w14:textId="7A9660DE" w:rsidR="00166528" w:rsidRPr="00166528" w:rsidRDefault="00F3714E" w:rsidP="00166528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 xml:space="preserve">Tópico 6: </w:t>
      </w:r>
      <w:r w:rsidR="00166528">
        <w:rPr>
          <w:rFonts w:ascii="Bookman Old Style" w:hAnsi="Bookman Old Style" w:cstheme="minorHAnsi"/>
          <w:b/>
          <w:bCs/>
        </w:rPr>
        <w:t xml:space="preserve">Epistemologia </w:t>
      </w:r>
      <w:r w:rsidR="005005E0">
        <w:rPr>
          <w:rFonts w:ascii="Bookman Old Style" w:hAnsi="Bookman Old Style" w:cstheme="minorHAnsi"/>
          <w:b/>
          <w:bCs/>
        </w:rPr>
        <w:t xml:space="preserve">Social e </w:t>
      </w:r>
      <w:r w:rsidR="00166528">
        <w:rPr>
          <w:rFonts w:ascii="Bookman Old Style" w:hAnsi="Bookman Old Style" w:cstheme="minorHAnsi"/>
          <w:b/>
          <w:bCs/>
        </w:rPr>
        <w:t xml:space="preserve">do Testemunho </w:t>
      </w:r>
    </w:p>
    <w:p w14:paraId="77D29076" w14:textId="1EDF7585" w:rsidR="0099664B" w:rsidRDefault="0029576F" w:rsidP="0029576F">
      <w:pPr>
        <w:pStyle w:val="PargrafodaLista"/>
        <w:numPr>
          <w:ilvl w:val="0"/>
          <w:numId w:val="7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As Condições sociais do conhecimento</w:t>
      </w:r>
    </w:p>
    <w:p w14:paraId="7DAC2616" w14:textId="00AC114D" w:rsidR="0029576F" w:rsidRDefault="0029576F" w:rsidP="0029576F">
      <w:pPr>
        <w:pStyle w:val="PargrafodaLista"/>
        <w:numPr>
          <w:ilvl w:val="0"/>
          <w:numId w:val="7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Conhecimento direto e por descrição</w:t>
      </w:r>
    </w:p>
    <w:p w14:paraId="64206B0C" w14:textId="3FF5DE22" w:rsidR="0029576F" w:rsidRPr="0029576F" w:rsidRDefault="0029576F" w:rsidP="0029576F">
      <w:pPr>
        <w:pStyle w:val="PargrafodaLista"/>
        <w:numPr>
          <w:ilvl w:val="0"/>
          <w:numId w:val="7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Individualismo e Socialismo na epistemologia do testemunho</w:t>
      </w:r>
    </w:p>
    <w:p w14:paraId="7C1A03F9" w14:textId="1AE9DA95" w:rsidR="0099664B" w:rsidRDefault="0099664B" w:rsidP="00094CF2">
      <w:pPr>
        <w:rPr>
          <w:rFonts w:ascii="Bookman Old Style" w:hAnsi="Bookman Old Style" w:cstheme="minorHAnsi"/>
        </w:rPr>
      </w:pPr>
    </w:p>
    <w:p w14:paraId="187345AC" w14:textId="28D9DBD2" w:rsidR="00F3714E" w:rsidRDefault="00F3714E" w:rsidP="00094CF2">
      <w:pPr>
        <w:rPr>
          <w:rFonts w:ascii="Bookman Old Style" w:hAnsi="Bookman Old Style" w:cstheme="minorHAnsi"/>
          <w:b/>
          <w:bCs/>
        </w:rPr>
      </w:pPr>
      <w:r w:rsidRPr="00F3714E">
        <w:rPr>
          <w:rFonts w:ascii="Bookman Old Style" w:hAnsi="Bookman Old Style" w:cstheme="minorHAnsi"/>
          <w:b/>
          <w:bCs/>
        </w:rPr>
        <w:t xml:space="preserve">Tópico 7: Autoconhecimento </w:t>
      </w:r>
    </w:p>
    <w:p w14:paraId="48D2D9C9" w14:textId="260F705A" w:rsidR="00075150" w:rsidRDefault="002F25B9" w:rsidP="00BF5251">
      <w:pPr>
        <w:pStyle w:val="PargrafodaLista"/>
        <w:numPr>
          <w:ilvl w:val="0"/>
          <w:numId w:val="8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Perspectiva em primeiro-pessoa e Acesso privilegiado</w:t>
      </w:r>
    </w:p>
    <w:p w14:paraId="3955FEF8" w14:textId="123769D9" w:rsidR="002F25B9" w:rsidRDefault="002F25B9" w:rsidP="00BF5251">
      <w:pPr>
        <w:pStyle w:val="PargrafodaLista"/>
        <w:numPr>
          <w:ilvl w:val="0"/>
          <w:numId w:val="8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problema do externismo</w:t>
      </w:r>
    </w:p>
    <w:p w14:paraId="72E4640C" w14:textId="0FC2705A" w:rsidR="002F25B9" w:rsidRPr="00BF5251" w:rsidRDefault="002F25B9" w:rsidP="00BF5251">
      <w:pPr>
        <w:pStyle w:val="PargrafodaLista"/>
        <w:numPr>
          <w:ilvl w:val="0"/>
          <w:numId w:val="8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que está diante da mente</w:t>
      </w:r>
    </w:p>
    <w:p w14:paraId="70D36851" w14:textId="02FB01E6" w:rsidR="00075150" w:rsidRDefault="00075150" w:rsidP="00094CF2">
      <w:pPr>
        <w:rPr>
          <w:rFonts w:ascii="Bookman Old Style" w:hAnsi="Bookman Old Style" w:cstheme="minorHAnsi"/>
          <w:b/>
          <w:bCs/>
        </w:rPr>
      </w:pPr>
    </w:p>
    <w:p w14:paraId="72848149" w14:textId="54A57D7A" w:rsidR="0074003A" w:rsidRDefault="0074003A" w:rsidP="00094CF2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Tópico 8: O Naturalismo Epistemológico</w:t>
      </w:r>
    </w:p>
    <w:p w14:paraId="6BCB865D" w14:textId="0FA8E311" w:rsidR="0074003A" w:rsidRDefault="00D83007" w:rsidP="002F25B9">
      <w:pPr>
        <w:pStyle w:val="PargrafodaLista"/>
        <w:numPr>
          <w:ilvl w:val="0"/>
          <w:numId w:val="9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A Ideia de Quine: a </w:t>
      </w:r>
      <w:r w:rsidR="001243A4">
        <w:rPr>
          <w:rFonts w:ascii="Bookman Old Style" w:hAnsi="Bookman Old Style" w:cstheme="minorHAnsi"/>
        </w:rPr>
        <w:t>Epistemologia Naturalizada</w:t>
      </w:r>
    </w:p>
    <w:p w14:paraId="7690B4EA" w14:textId="3D2E6259" w:rsidR="001243A4" w:rsidRDefault="001243A4" w:rsidP="001243A4">
      <w:pPr>
        <w:pStyle w:val="PargrafodaLista"/>
        <w:numPr>
          <w:ilvl w:val="0"/>
          <w:numId w:val="9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Estudo Científico da cogni</w:t>
      </w:r>
      <w:r w:rsidRPr="001243A4">
        <w:rPr>
          <w:rFonts w:ascii="Bookman Old Style" w:hAnsi="Bookman Old Style" w:cstheme="minorHAnsi"/>
        </w:rPr>
        <w:t>ção</w:t>
      </w:r>
    </w:p>
    <w:p w14:paraId="377FBCD6" w14:textId="577F1129" w:rsidR="001243A4" w:rsidRPr="001243A4" w:rsidRDefault="001243A4" w:rsidP="001243A4">
      <w:pPr>
        <w:pStyle w:val="PargrafodaLista"/>
        <w:numPr>
          <w:ilvl w:val="0"/>
          <w:numId w:val="9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problema das normas</w:t>
      </w:r>
    </w:p>
    <w:p w14:paraId="4D5E9C36" w14:textId="77777777" w:rsidR="0074003A" w:rsidRDefault="0074003A" w:rsidP="00094CF2">
      <w:pPr>
        <w:rPr>
          <w:rFonts w:ascii="Bookman Old Style" w:hAnsi="Bookman Old Style" w:cstheme="minorHAnsi"/>
          <w:b/>
          <w:bCs/>
        </w:rPr>
      </w:pPr>
    </w:p>
    <w:p w14:paraId="19472380" w14:textId="7B4DCC43" w:rsidR="00075150" w:rsidRPr="00F3714E" w:rsidRDefault="00075150" w:rsidP="00094CF2">
      <w:pPr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 xml:space="preserve">Tópico </w:t>
      </w:r>
      <w:r w:rsidR="0029576F">
        <w:rPr>
          <w:rFonts w:ascii="Bookman Old Style" w:hAnsi="Bookman Old Style" w:cstheme="minorHAnsi"/>
          <w:b/>
          <w:bCs/>
        </w:rPr>
        <w:t>9</w:t>
      </w:r>
      <w:r>
        <w:rPr>
          <w:rFonts w:ascii="Bookman Old Style" w:hAnsi="Bookman Old Style" w:cstheme="minorHAnsi"/>
          <w:b/>
          <w:bCs/>
        </w:rPr>
        <w:t>: Racionalidade</w:t>
      </w:r>
    </w:p>
    <w:p w14:paraId="1A41BA9C" w14:textId="6F1D37FF" w:rsidR="00094CF2" w:rsidRDefault="001243A4" w:rsidP="001243A4">
      <w:pPr>
        <w:pStyle w:val="PargrafodaLista"/>
        <w:numPr>
          <w:ilvl w:val="0"/>
          <w:numId w:val="1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Racionalidade Prática</w:t>
      </w:r>
    </w:p>
    <w:p w14:paraId="4EFA161D" w14:textId="63F8F111" w:rsidR="001243A4" w:rsidRDefault="001243A4" w:rsidP="001243A4">
      <w:pPr>
        <w:pStyle w:val="PargrafodaLista"/>
        <w:numPr>
          <w:ilvl w:val="0"/>
          <w:numId w:val="1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Racionalidade Teórica</w:t>
      </w:r>
    </w:p>
    <w:p w14:paraId="6044F8C8" w14:textId="1B4C1DC0" w:rsidR="001243A4" w:rsidRDefault="001243A4" w:rsidP="001243A4">
      <w:pPr>
        <w:pStyle w:val="PargrafodaLista"/>
        <w:numPr>
          <w:ilvl w:val="0"/>
          <w:numId w:val="11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Racionalidade Mínima</w:t>
      </w:r>
    </w:p>
    <w:p w14:paraId="521E17CE" w14:textId="6A0A8C64" w:rsidR="001243A4" w:rsidRDefault="001243A4" w:rsidP="001243A4">
      <w:pPr>
        <w:rPr>
          <w:rFonts w:ascii="Bookman Old Style" w:hAnsi="Bookman Old Style" w:cstheme="minorHAnsi"/>
        </w:rPr>
      </w:pPr>
    </w:p>
    <w:p w14:paraId="31B8CC05" w14:textId="1977A0AE" w:rsidR="001243A4" w:rsidRDefault="001243A4" w:rsidP="001243A4">
      <w:pPr>
        <w:rPr>
          <w:rFonts w:ascii="Bookman Old Style" w:hAnsi="Bookman Old Style" w:cstheme="minorHAnsi"/>
        </w:rPr>
      </w:pPr>
    </w:p>
    <w:p w14:paraId="24ED0902" w14:textId="77777777" w:rsidR="005D5DC2" w:rsidRDefault="003A4AEC" w:rsidP="003A4AEC">
      <w:pPr>
        <w:jc w:val="both"/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Avaliação: a discutir com a turma. Sugestão do professor: Dois exames (com direto a consulta</w:t>
      </w:r>
      <w:r w:rsidR="005D5DC2">
        <w:rPr>
          <w:rFonts w:ascii="Bookman Old Style" w:hAnsi="Bookman Old Style" w:cstheme="minorHAnsi"/>
          <w:b/>
          <w:bCs/>
        </w:rPr>
        <w:t xml:space="preserve"> e no mínimo uma semana para responder</w:t>
      </w:r>
      <w:r>
        <w:rPr>
          <w:rFonts w:ascii="Bookman Old Style" w:hAnsi="Bookman Old Style" w:cstheme="minorHAnsi"/>
          <w:b/>
          <w:bCs/>
        </w:rPr>
        <w:t>)</w:t>
      </w:r>
      <w:r w:rsidR="005D5DC2">
        <w:rPr>
          <w:rFonts w:ascii="Bookman Old Style" w:hAnsi="Bookman Old Style" w:cstheme="minorHAnsi"/>
          <w:b/>
          <w:bCs/>
        </w:rPr>
        <w:t xml:space="preserve">. O primeiro exame no meio do semestre; o outro no final. </w:t>
      </w:r>
    </w:p>
    <w:p w14:paraId="150F8537" w14:textId="77777777" w:rsidR="005D5DC2" w:rsidRDefault="005D5DC2" w:rsidP="003A4AEC">
      <w:pPr>
        <w:jc w:val="both"/>
        <w:rPr>
          <w:rFonts w:ascii="Bookman Old Style" w:hAnsi="Bookman Old Style" w:cstheme="minorHAnsi"/>
          <w:b/>
          <w:bCs/>
        </w:rPr>
      </w:pPr>
    </w:p>
    <w:p w14:paraId="6A25A059" w14:textId="77777777" w:rsidR="005D5DC2" w:rsidRDefault="005D5DC2" w:rsidP="003A4AEC">
      <w:pPr>
        <w:jc w:val="both"/>
        <w:rPr>
          <w:rFonts w:ascii="Bookman Old Style" w:hAnsi="Bookman Old Style" w:cstheme="minorHAnsi"/>
          <w:b/>
          <w:bCs/>
        </w:rPr>
      </w:pPr>
    </w:p>
    <w:p w14:paraId="5860F720" w14:textId="77777777" w:rsidR="005D5DC2" w:rsidRDefault="005D5DC2" w:rsidP="003A4AEC">
      <w:pPr>
        <w:jc w:val="both"/>
        <w:rPr>
          <w:rFonts w:ascii="Bookman Old Style" w:hAnsi="Bookman Old Style" w:cstheme="minorHAnsi"/>
          <w:b/>
          <w:bCs/>
        </w:rPr>
      </w:pPr>
    </w:p>
    <w:p w14:paraId="1D5BE3EB" w14:textId="4A3E9608" w:rsidR="001243A4" w:rsidRPr="003A4AEC" w:rsidRDefault="005D5DC2" w:rsidP="003A4AEC">
      <w:pPr>
        <w:jc w:val="both"/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REFERÊNCIAS</w:t>
      </w:r>
      <w:r w:rsidR="003A4AEC">
        <w:rPr>
          <w:rFonts w:ascii="Bookman Old Style" w:hAnsi="Bookman Old Style" w:cstheme="minorHAnsi"/>
          <w:b/>
          <w:bCs/>
        </w:rPr>
        <w:t xml:space="preserve"> </w:t>
      </w:r>
      <w:r w:rsidR="00C77F7E">
        <w:rPr>
          <w:rFonts w:ascii="Bookman Old Style" w:hAnsi="Bookman Old Style" w:cstheme="minorHAnsi"/>
          <w:b/>
          <w:bCs/>
        </w:rPr>
        <w:t>PRINCIPAIS</w:t>
      </w:r>
      <w:r w:rsidR="00C77F7E">
        <w:rPr>
          <w:rFonts w:ascii="Bookman Old Style" w:hAnsi="Bookman Old Style" w:cstheme="minorHAnsi"/>
          <w:b/>
          <w:bCs/>
        </w:rPr>
        <w:t xml:space="preserve"> E PROVISÓRIAS</w:t>
      </w:r>
    </w:p>
    <w:p w14:paraId="4909F8A0" w14:textId="4709CD06" w:rsidR="00094CF2" w:rsidRDefault="0034739C" w:rsidP="00094CF2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pt-BR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eastAsia="pt-BR"/>
        </w:rPr>
        <w:t xml:space="preserve"> </w:t>
      </w:r>
    </w:p>
    <w:p w14:paraId="79BCE07C" w14:textId="3E66BAAF" w:rsidR="00607EE4" w:rsidRDefault="00607EE4" w:rsidP="00094CF2">
      <w:pPr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eastAsia="Times New Roman" w:hAnsi="Times New Roman" w:cs="Times New Roman"/>
          <w:lang w:val="en-US" w:eastAsia="pt-BR"/>
        </w:rPr>
        <w:t xml:space="preserve">Cherniak, C. (1986). </w:t>
      </w:r>
      <w:r w:rsidRPr="00607EE4">
        <w:rPr>
          <w:rFonts w:ascii="Times New Roman" w:eastAsia="Times New Roman" w:hAnsi="Times New Roman" w:cs="Times New Roman"/>
          <w:b/>
          <w:bCs/>
          <w:lang w:val="en-US" w:eastAsia="pt-BR"/>
        </w:rPr>
        <w:t>Minimal Rationality</w:t>
      </w:r>
      <w:r>
        <w:rPr>
          <w:rFonts w:ascii="Times New Roman" w:eastAsia="Times New Roman" w:hAnsi="Times New Roman" w:cs="Times New Roman"/>
          <w:lang w:val="en-US" w:eastAsia="pt-BR"/>
        </w:rPr>
        <w:t>. Cambridge (MA): MIT Press.</w:t>
      </w:r>
    </w:p>
    <w:p w14:paraId="49C727B0" w14:textId="77777777" w:rsidR="00607EE4" w:rsidRDefault="00607EE4" w:rsidP="00094CF2">
      <w:pPr>
        <w:rPr>
          <w:rFonts w:ascii="Times New Roman" w:eastAsia="Times New Roman" w:hAnsi="Times New Roman" w:cs="Times New Roman"/>
          <w:lang w:val="en-US" w:eastAsia="pt-BR"/>
        </w:rPr>
      </w:pPr>
    </w:p>
    <w:p w14:paraId="25C0C8B5" w14:textId="5DFCE417" w:rsidR="001E6C48" w:rsidRDefault="001E6C48" w:rsidP="00094CF2">
      <w:pPr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eastAsia="Times New Roman" w:hAnsi="Times New Roman" w:cs="Times New Roman"/>
          <w:lang w:val="en-US" w:eastAsia="pt-BR"/>
        </w:rPr>
        <w:t>Chisholm</w:t>
      </w:r>
      <w:r w:rsidR="007A2D92">
        <w:rPr>
          <w:rFonts w:ascii="Times New Roman" w:eastAsia="Times New Roman" w:hAnsi="Times New Roman" w:cs="Times New Roman"/>
          <w:lang w:val="en-US" w:eastAsia="pt-BR"/>
        </w:rPr>
        <w:t xml:space="preserve">, R. M. </w:t>
      </w:r>
      <w:r w:rsidR="00C65EE1">
        <w:rPr>
          <w:rFonts w:ascii="Times New Roman" w:eastAsia="Times New Roman" w:hAnsi="Times New Roman" w:cs="Times New Roman"/>
          <w:lang w:val="en-US" w:eastAsia="pt-BR"/>
        </w:rPr>
        <w:t xml:space="preserve">(1989). </w:t>
      </w:r>
      <w:r w:rsidR="00C65EE1" w:rsidRPr="00C65EE1">
        <w:rPr>
          <w:rFonts w:ascii="Times New Roman" w:eastAsia="Times New Roman" w:hAnsi="Times New Roman" w:cs="Times New Roman"/>
          <w:b/>
          <w:bCs/>
          <w:lang w:val="en-US" w:eastAsia="pt-BR"/>
        </w:rPr>
        <w:t>Theory of Knowledge.</w:t>
      </w:r>
      <w:r w:rsidR="00C65EE1">
        <w:rPr>
          <w:rFonts w:ascii="Times New Roman" w:eastAsia="Times New Roman" w:hAnsi="Times New Roman" w:cs="Times New Roman"/>
          <w:b/>
          <w:bCs/>
          <w:lang w:val="en-US" w:eastAsia="pt-BR"/>
        </w:rPr>
        <w:t xml:space="preserve"> </w:t>
      </w:r>
      <w:r w:rsidR="00C65EE1">
        <w:rPr>
          <w:rFonts w:ascii="Times New Roman" w:eastAsia="Times New Roman" w:hAnsi="Times New Roman" w:cs="Times New Roman"/>
          <w:lang w:val="en-US" w:eastAsia="pt-BR"/>
        </w:rPr>
        <w:t>Englewood Cliffs: Prentice-Hall.</w:t>
      </w:r>
    </w:p>
    <w:p w14:paraId="40481693" w14:textId="2896DD5F" w:rsidR="005577D3" w:rsidRDefault="005577D3" w:rsidP="00094CF2">
      <w:pPr>
        <w:rPr>
          <w:rFonts w:ascii="Times New Roman" w:eastAsia="Times New Roman" w:hAnsi="Times New Roman" w:cs="Times New Roman"/>
          <w:lang w:val="en-US" w:eastAsia="pt-BR"/>
        </w:rPr>
      </w:pPr>
    </w:p>
    <w:p w14:paraId="3EB7426E" w14:textId="745BD88C" w:rsidR="005577D3" w:rsidRPr="005577D3" w:rsidRDefault="005577D3" w:rsidP="00094CF2">
      <w:pPr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eastAsia="Times New Roman" w:hAnsi="Times New Roman" w:cs="Times New Roman"/>
          <w:lang w:val="en-US" w:eastAsia="pt-BR"/>
        </w:rPr>
        <w:t>-------------------. (1956). “</w:t>
      </w:r>
      <w:r w:rsidRPr="005577D3">
        <w:rPr>
          <w:rFonts w:ascii="Times New Roman" w:hAnsi="Times New Roman" w:cs="Times New Roman"/>
          <w:lang w:val="en-US"/>
        </w:rPr>
        <w:t>Epistemic Statements and the Ethics of Belief</w:t>
      </w:r>
      <w:r>
        <w:rPr>
          <w:rFonts w:ascii="Times New Roman" w:hAnsi="Times New Roman" w:cs="Times New Roman"/>
          <w:lang w:val="en-US"/>
        </w:rPr>
        <w:t xml:space="preserve">”. </w:t>
      </w:r>
      <w:r w:rsidR="00371445" w:rsidRPr="00371445">
        <w:rPr>
          <w:rFonts w:ascii="Times New Roman" w:hAnsi="Times New Roman" w:cs="Times New Roman"/>
          <w:b/>
          <w:bCs/>
        </w:rPr>
        <w:t>Philosophy and Phenomenological Research</w:t>
      </w:r>
      <w:r w:rsidR="00371445">
        <w:rPr>
          <w:rFonts w:ascii="Times New Roman" w:hAnsi="Times New Roman" w:cs="Times New Roman"/>
        </w:rPr>
        <w:t>, Vol. 16, No. 4. (</w:t>
      </w:r>
      <w:r w:rsidR="00371445">
        <w:rPr>
          <w:rFonts w:ascii="Times New Roman" w:hAnsi="Times New Roman" w:cs="Times New Roman"/>
        </w:rPr>
        <w:t>Jun.</w:t>
      </w:r>
      <w:r w:rsidR="00371445">
        <w:rPr>
          <w:rFonts w:ascii="Times New Roman" w:hAnsi="Times New Roman" w:cs="Times New Roman"/>
        </w:rPr>
        <w:t>, 1956), pp. 447-460.</w:t>
      </w:r>
    </w:p>
    <w:p w14:paraId="154B50EC" w14:textId="77777777" w:rsidR="001E6C48" w:rsidRDefault="001E6C48" w:rsidP="00094CF2">
      <w:pPr>
        <w:rPr>
          <w:rFonts w:ascii="Times New Roman" w:eastAsia="Times New Roman" w:hAnsi="Times New Roman" w:cs="Times New Roman"/>
          <w:lang w:val="en-US" w:eastAsia="pt-BR"/>
        </w:rPr>
      </w:pPr>
    </w:p>
    <w:p w14:paraId="6D7F905B" w14:textId="74C65100" w:rsidR="006012D1" w:rsidRDefault="006012D1" w:rsidP="00094CF2">
      <w:pPr>
        <w:rPr>
          <w:rFonts w:ascii="Times New Roman" w:hAnsi="Times New Roman" w:cs="Times New Roman"/>
          <w:lang w:val="en-US"/>
        </w:rPr>
      </w:pPr>
      <w:r w:rsidRPr="006012D1">
        <w:rPr>
          <w:rFonts w:ascii="Times New Roman" w:eastAsia="Times New Roman" w:hAnsi="Times New Roman" w:cs="Times New Roman"/>
          <w:lang w:val="en-US" w:eastAsia="pt-BR"/>
        </w:rPr>
        <w:t xml:space="preserve">Clifford, W. K. (1877). </w:t>
      </w:r>
      <w:r>
        <w:rPr>
          <w:rFonts w:ascii="Times New Roman" w:eastAsia="Times New Roman" w:hAnsi="Times New Roman" w:cs="Times New Roman"/>
          <w:lang w:val="en-US" w:eastAsia="pt-BR"/>
        </w:rPr>
        <w:t>“</w:t>
      </w:r>
      <w:r w:rsidRPr="006012D1">
        <w:rPr>
          <w:rFonts w:ascii="Times New Roman" w:eastAsia="Times New Roman" w:hAnsi="Times New Roman" w:cs="Times New Roman"/>
          <w:lang w:val="en-US" w:eastAsia="pt-BR"/>
        </w:rPr>
        <w:t>The E</w:t>
      </w:r>
      <w:r>
        <w:rPr>
          <w:rFonts w:ascii="Times New Roman" w:eastAsia="Times New Roman" w:hAnsi="Times New Roman" w:cs="Times New Roman"/>
          <w:lang w:val="en-US" w:eastAsia="pt-BR"/>
        </w:rPr>
        <w:t xml:space="preserve">thics of Belief”. </w:t>
      </w:r>
      <w:r w:rsidRPr="006012D1">
        <w:rPr>
          <w:rFonts w:ascii="Times New Roman" w:hAnsi="Times New Roman" w:cs="Times New Roman"/>
          <w:b/>
          <w:bCs/>
          <w:lang w:val="en-US"/>
        </w:rPr>
        <w:t>Contemporary Review</w:t>
      </w:r>
      <w:r>
        <w:rPr>
          <w:rFonts w:ascii="Times New Roman" w:hAnsi="Times New Roman" w:cs="Times New Roman"/>
          <w:lang w:val="en-US"/>
        </w:rPr>
        <w:t>.</w:t>
      </w:r>
    </w:p>
    <w:p w14:paraId="771E66E8" w14:textId="645EC080" w:rsidR="00094360" w:rsidRDefault="00094360" w:rsidP="00094CF2">
      <w:pPr>
        <w:rPr>
          <w:rFonts w:ascii="Times New Roman" w:hAnsi="Times New Roman" w:cs="Times New Roman"/>
          <w:lang w:val="en-US"/>
        </w:rPr>
      </w:pPr>
    </w:p>
    <w:p w14:paraId="371683DE" w14:textId="77777777" w:rsidR="002B1BC3" w:rsidRPr="00D828ED" w:rsidRDefault="00094360" w:rsidP="002B1BC3">
      <w:pPr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hAnsi="Times New Roman" w:cs="Times New Roman"/>
          <w:lang w:val="en-US"/>
        </w:rPr>
        <w:t xml:space="preserve">Davidson, D. (1987). “Knowing One’s own Mind.” </w:t>
      </w:r>
      <w:r w:rsidR="002B1BC3" w:rsidRPr="002B1BC3">
        <w:rPr>
          <w:rFonts w:ascii="Times New Roman" w:eastAsia="Times New Roman" w:hAnsi="Times New Roman" w:cs="Times New Roman"/>
          <w:i/>
          <w:iCs/>
          <w:lang w:eastAsia="pt-BR"/>
        </w:rPr>
        <w:fldChar w:fldCharType="begin"/>
      </w:r>
      <w:r w:rsidR="002B1BC3" w:rsidRPr="002B1BC3">
        <w:rPr>
          <w:rFonts w:ascii="Times New Roman" w:eastAsia="Times New Roman" w:hAnsi="Times New Roman" w:cs="Times New Roman"/>
          <w:i/>
          <w:iCs/>
          <w:lang w:eastAsia="pt-BR"/>
        </w:rPr>
        <w:instrText xml:space="preserve"> HYPERLINK "https://philpapers.org/asearch.pl?pub=875" </w:instrText>
      </w:r>
      <w:r w:rsidR="002B1BC3" w:rsidRPr="002B1BC3">
        <w:rPr>
          <w:rFonts w:ascii="Times New Roman" w:eastAsia="Times New Roman" w:hAnsi="Times New Roman" w:cs="Times New Roman"/>
          <w:i/>
          <w:iCs/>
          <w:lang w:eastAsia="pt-BR"/>
        </w:rPr>
        <w:fldChar w:fldCharType="separate"/>
      </w:r>
      <w:r w:rsidR="002B1BC3" w:rsidRPr="00D828ED">
        <w:rPr>
          <w:rFonts w:ascii="Times New Roman" w:eastAsia="Times New Roman" w:hAnsi="Times New Roman" w:cs="Times New Roman"/>
          <w:i/>
          <w:iCs/>
          <w:u w:val="single"/>
          <w:lang w:val="en-US" w:eastAsia="pt-BR"/>
        </w:rPr>
        <w:t>Proceedings and Addresses of the American Philosophical Association</w:t>
      </w:r>
      <w:r w:rsidR="002B1BC3" w:rsidRPr="002B1BC3">
        <w:rPr>
          <w:rFonts w:ascii="Times New Roman" w:eastAsia="Times New Roman" w:hAnsi="Times New Roman" w:cs="Times New Roman"/>
          <w:i/>
          <w:iCs/>
          <w:lang w:eastAsia="pt-BR"/>
        </w:rPr>
        <w:fldChar w:fldCharType="end"/>
      </w:r>
      <w:r w:rsidR="002B1BC3" w:rsidRPr="00D828ED">
        <w:rPr>
          <w:rFonts w:ascii="Times New Roman" w:eastAsia="Times New Roman" w:hAnsi="Times New Roman" w:cs="Times New Roman"/>
          <w:shd w:val="clear" w:color="auto" w:fill="FFFFFF"/>
          <w:lang w:val="en-US" w:eastAsia="pt-BR"/>
        </w:rPr>
        <w:t> 60 (3):441-458 (</w:t>
      </w:r>
      <w:r w:rsidR="002B1BC3" w:rsidRPr="00D828ED">
        <w:rPr>
          <w:rFonts w:ascii="Times New Roman" w:eastAsia="Times New Roman" w:hAnsi="Times New Roman" w:cs="Times New Roman"/>
          <w:lang w:val="en-US" w:eastAsia="pt-BR"/>
        </w:rPr>
        <w:t>1987</w:t>
      </w:r>
      <w:r w:rsidR="002B1BC3" w:rsidRPr="00D828ED">
        <w:rPr>
          <w:rFonts w:ascii="Times New Roman" w:eastAsia="Times New Roman" w:hAnsi="Times New Roman" w:cs="Times New Roman"/>
          <w:shd w:val="clear" w:color="auto" w:fill="FFFFFF"/>
          <w:lang w:val="en-US" w:eastAsia="pt-BR"/>
        </w:rPr>
        <w:t>)</w:t>
      </w:r>
    </w:p>
    <w:p w14:paraId="220BCFD6" w14:textId="75CDB3FC" w:rsidR="00094360" w:rsidRDefault="00094360" w:rsidP="00094CF2">
      <w:pPr>
        <w:rPr>
          <w:rFonts w:ascii="Times New Roman" w:hAnsi="Times New Roman" w:cs="Times New Roman"/>
          <w:lang w:val="en-US"/>
        </w:rPr>
      </w:pPr>
    </w:p>
    <w:p w14:paraId="77FECBDD" w14:textId="61D1F33C" w:rsidR="00EA4D61" w:rsidRPr="00D828ED" w:rsidRDefault="00D828ED" w:rsidP="00094CF2">
      <w:pPr>
        <w:rPr>
          <w:rFonts w:ascii="Times New Roman" w:hAnsi="Times New Roman" w:cs="Times New Roman"/>
        </w:rPr>
      </w:pPr>
      <w:r w:rsidRPr="00D828ED">
        <w:rPr>
          <w:rFonts w:ascii="Times New Roman" w:hAnsi="Times New Roman" w:cs="Times New Roman"/>
        </w:rPr>
        <w:t xml:space="preserve">DeRose, K. (2008). “Contextualismo: Explanação e </w:t>
      </w:r>
      <w:r>
        <w:rPr>
          <w:rFonts w:ascii="Times New Roman" w:hAnsi="Times New Roman" w:cs="Times New Roman"/>
        </w:rPr>
        <w:t xml:space="preserve">Defesa”, em </w:t>
      </w:r>
      <w:r>
        <w:rPr>
          <w:rFonts w:ascii="Times New Roman" w:eastAsia="Times New Roman" w:hAnsi="Times New Roman" w:cs="Times New Roman"/>
          <w:lang w:eastAsia="pt-BR"/>
        </w:rPr>
        <w:t>Greco, J. &amp; Sosa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0DAF0D8B" w14:textId="77777777" w:rsidR="00D828ED" w:rsidRPr="00D828ED" w:rsidRDefault="00D828ED" w:rsidP="00094CF2">
      <w:pPr>
        <w:rPr>
          <w:rFonts w:ascii="Times New Roman" w:hAnsi="Times New Roman" w:cs="Times New Roman"/>
        </w:rPr>
      </w:pPr>
    </w:p>
    <w:p w14:paraId="1A8BBE3B" w14:textId="1E32A649" w:rsidR="00EA4D61" w:rsidRPr="00EA4D61" w:rsidRDefault="00EA4D61" w:rsidP="00094CF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Gettier, E. (1963). “Is </w:t>
      </w:r>
      <w:r>
        <w:rPr>
          <w:rFonts w:ascii="Times New Roman" w:hAnsi="Times New Roman" w:cs="Times New Roman"/>
          <w:lang w:val="en-US"/>
        </w:rPr>
        <w:t>Justified True Belief</w:t>
      </w:r>
      <w:r>
        <w:rPr>
          <w:rFonts w:ascii="Times New Roman" w:hAnsi="Times New Roman" w:cs="Times New Roman"/>
          <w:lang w:val="en-US"/>
        </w:rPr>
        <w:t xml:space="preserve"> Knowledge?”. </w:t>
      </w:r>
      <w:r w:rsidRPr="00EA4D61">
        <w:rPr>
          <w:rFonts w:ascii="Times New Roman" w:hAnsi="Times New Roman" w:cs="Times New Roman"/>
          <w:b/>
          <w:bCs/>
          <w:lang w:val="en-US"/>
        </w:rPr>
        <w:t>Analysis</w:t>
      </w:r>
      <w:r w:rsidRPr="00EA4D61">
        <w:rPr>
          <w:rFonts w:ascii="Times New Roman" w:hAnsi="Times New Roman" w:cs="Times New Roman"/>
          <w:lang w:val="en-US"/>
        </w:rPr>
        <w:t xml:space="preserve"> 23:121-3</w:t>
      </w:r>
      <w:r w:rsidRPr="00EA4D61">
        <w:rPr>
          <w:rFonts w:ascii="Times New Roman" w:hAnsi="Times New Roman" w:cs="Times New Roman"/>
          <w:lang w:val="en-US"/>
        </w:rPr>
        <w:t xml:space="preserve">. </w:t>
      </w:r>
    </w:p>
    <w:p w14:paraId="7D1A566B" w14:textId="76724AD1" w:rsidR="002D2155" w:rsidRDefault="002D2155" w:rsidP="00094CF2">
      <w:pPr>
        <w:rPr>
          <w:rFonts w:ascii="Times New Roman" w:hAnsi="Times New Roman" w:cs="Times New Roman"/>
          <w:lang w:val="en-US"/>
        </w:rPr>
      </w:pPr>
    </w:p>
    <w:p w14:paraId="19AD2F2F" w14:textId="24B30848" w:rsidR="002D2155" w:rsidRDefault="002D2155" w:rsidP="00094CF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Goldberg, S. C. (2010). </w:t>
      </w:r>
      <w:r w:rsidRPr="002D2155">
        <w:rPr>
          <w:rFonts w:ascii="Times New Roman" w:hAnsi="Times New Roman" w:cs="Times New Roman"/>
          <w:b/>
          <w:bCs/>
          <w:lang w:val="en-US"/>
        </w:rPr>
        <w:t>Relying on Others. An Essay in Epistemology</w:t>
      </w:r>
      <w:r>
        <w:rPr>
          <w:rFonts w:ascii="Times New Roman" w:hAnsi="Times New Roman" w:cs="Times New Roman"/>
          <w:lang w:val="en-US"/>
        </w:rPr>
        <w:t>. Oxford: O.U.P.</w:t>
      </w:r>
    </w:p>
    <w:p w14:paraId="03517EA9" w14:textId="6874DE54" w:rsidR="008A2C24" w:rsidRDefault="008A2C24" w:rsidP="00094CF2">
      <w:pPr>
        <w:rPr>
          <w:rFonts w:ascii="Times New Roman" w:hAnsi="Times New Roman" w:cs="Times New Roman"/>
          <w:lang w:val="en-US"/>
        </w:rPr>
      </w:pPr>
    </w:p>
    <w:p w14:paraId="66821A8D" w14:textId="22FE7401" w:rsidR="008A2C24" w:rsidRPr="007D32B0" w:rsidRDefault="008A2C24" w:rsidP="00094CF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------------------. (2018). </w:t>
      </w:r>
      <w:r w:rsidRPr="008A2C24">
        <w:rPr>
          <w:rFonts w:ascii="Times New Roman" w:hAnsi="Times New Roman" w:cs="Times New Roman"/>
          <w:b/>
          <w:bCs/>
          <w:lang w:val="en-US"/>
        </w:rPr>
        <w:t>To the Best of Our Knowledge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7D32B0">
        <w:rPr>
          <w:rFonts w:ascii="Times New Roman" w:hAnsi="Times New Roman" w:cs="Times New Roman"/>
        </w:rPr>
        <w:t>Oxford: O.U.P.</w:t>
      </w:r>
    </w:p>
    <w:p w14:paraId="7CBE3E75" w14:textId="77777777" w:rsidR="006012D1" w:rsidRPr="007D32B0" w:rsidRDefault="006012D1" w:rsidP="00094CF2">
      <w:pPr>
        <w:rPr>
          <w:rFonts w:ascii="Times New Roman" w:eastAsia="Times New Roman" w:hAnsi="Times New Roman" w:cs="Times New Roman"/>
          <w:lang w:eastAsia="pt-BR"/>
        </w:rPr>
      </w:pPr>
    </w:p>
    <w:p w14:paraId="2BC794CB" w14:textId="3DA5C9FB" w:rsidR="00094CF2" w:rsidRDefault="00AC2C36" w:rsidP="00094CF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Greco, J. &amp; Sosa</w:t>
      </w:r>
      <w:r w:rsidR="00993336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E. </w:t>
      </w:r>
      <w:r w:rsidR="007D32B0">
        <w:rPr>
          <w:rFonts w:ascii="Times New Roman" w:eastAsia="Times New Roman" w:hAnsi="Times New Roman" w:cs="Times New Roman"/>
          <w:lang w:eastAsia="pt-BR"/>
        </w:rPr>
        <w:t xml:space="preserve">(Orgs.) </w:t>
      </w:r>
      <w:r>
        <w:rPr>
          <w:rFonts w:ascii="Times New Roman" w:eastAsia="Times New Roman" w:hAnsi="Times New Roman" w:cs="Times New Roman"/>
          <w:lang w:eastAsia="pt-BR"/>
        </w:rPr>
        <w:t xml:space="preserve">(2008).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Compêndio de Epistemologia</w:t>
      </w:r>
      <w:r w:rsidRPr="00AC2C36">
        <w:rPr>
          <w:rFonts w:ascii="Times New Roman" w:eastAsia="Times New Roman" w:hAnsi="Times New Roman" w:cs="Times New Roman"/>
          <w:lang w:eastAsia="pt-BR"/>
        </w:rPr>
        <w:t>. São Paulo</w:t>
      </w:r>
      <w:r>
        <w:rPr>
          <w:rFonts w:ascii="Times New Roman" w:eastAsia="Times New Roman" w:hAnsi="Times New Roman" w:cs="Times New Roman"/>
          <w:lang w:eastAsia="pt-BR"/>
        </w:rPr>
        <w:t xml:space="preserve">: Edições Loyola. </w:t>
      </w:r>
    </w:p>
    <w:p w14:paraId="40E88B8F" w14:textId="55C3E02E" w:rsidR="00AC2C36" w:rsidRDefault="00AC2C36" w:rsidP="00094CF2">
      <w:pPr>
        <w:rPr>
          <w:rFonts w:ascii="Times New Roman" w:eastAsia="Times New Roman" w:hAnsi="Times New Roman" w:cs="Times New Roman"/>
          <w:lang w:eastAsia="pt-BR"/>
        </w:rPr>
      </w:pPr>
    </w:p>
    <w:p w14:paraId="22151A81" w14:textId="78F310BA" w:rsidR="003F5A6C" w:rsidRPr="003F5A6C" w:rsidRDefault="008138A6" w:rsidP="003F5A6C">
      <w:pPr>
        <w:pStyle w:val="Ttulo2"/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3F5A6C">
        <w:rPr>
          <w:b w:val="0"/>
          <w:bCs w:val="0"/>
          <w:sz w:val="24"/>
          <w:szCs w:val="24"/>
          <w:lang w:val="en-US"/>
        </w:rPr>
        <w:t>Quine, W.v.O. (19</w:t>
      </w:r>
      <w:r w:rsidR="003F5A6C">
        <w:rPr>
          <w:b w:val="0"/>
          <w:bCs w:val="0"/>
          <w:sz w:val="24"/>
          <w:szCs w:val="24"/>
          <w:lang w:val="en-US"/>
        </w:rPr>
        <w:t>69</w:t>
      </w:r>
      <w:r w:rsidRPr="003F5A6C">
        <w:rPr>
          <w:b w:val="0"/>
          <w:bCs w:val="0"/>
          <w:sz w:val="24"/>
          <w:szCs w:val="24"/>
          <w:lang w:val="en-US"/>
        </w:rPr>
        <w:t>). “Epistemology Naturalized”.</w:t>
      </w:r>
      <w:r w:rsidR="003F5A6C">
        <w:rPr>
          <w:sz w:val="24"/>
          <w:szCs w:val="24"/>
          <w:shd w:val="clear" w:color="auto" w:fill="FFFFFF"/>
          <w:lang w:val="en-US"/>
        </w:rPr>
        <w:t xml:space="preserve"> </w:t>
      </w:r>
      <w:r w:rsidR="003F5A6C" w:rsidRPr="003F5A6C">
        <w:rPr>
          <w:b w:val="0"/>
          <w:bCs w:val="0"/>
          <w:sz w:val="24"/>
          <w:szCs w:val="24"/>
          <w:shd w:val="clear" w:color="auto" w:fill="FFFFFF"/>
          <w:lang w:val="en-US"/>
        </w:rPr>
        <w:t>Em</w:t>
      </w:r>
      <w:r w:rsidR="003F5A6C">
        <w:rPr>
          <w:sz w:val="24"/>
          <w:szCs w:val="24"/>
          <w:shd w:val="clear" w:color="auto" w:fill="FFFFFF"/>
          <w:lang w:val="en-US"/>
        </w:rPr>
        <w:t xml:space="preserve"> Ontological Relativity and Other Essays. </w:t>
      </w:r>
      <w:r w:rsidR="003F5A6C" w:rsidRPr="003F5A6C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Nova Iorque: </w:t>
      </w:r>
      <w:r w:rsidR="003F5A6C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Columbia University Press. </w:t>
      </w:r>
    </w:p>
    <w:p w14:paraId="088E4A45" w14:textId="77777777" w:rsidR="008138A6" w:rsidRPr="008138A6" w:rsidRDefault="008138A6" w:rsidP="00094CF2">
      <w:pPr>
        <w:rPr>
          <w:rFonts w:ascii="Times New Roman" w:eastAsia="Times New Roman" w:hAnsi="Times New Roman" w:cs="Times New Roman"/>
          <w:lang w:val="en-US" w:eastAsia="pt-BR"/>
        </w:rPr>
      </w:pPr>
    </w:p>
    <w:p w14:paraId="65F2D559" w14:textId="008EFD0B" w:rsidR="00AC2C36" w:rsidRPr="008C58D4" w:rsidRDefault="00AC2C36" w:rsidP="00094CF2">
      <w:pPr>
        <w:rPr>
          <w:rFonts w:ascii="Times New Roman" w:eastAsia="Times New Roman" w:hAnsi="Times New Roman" w:cs="Times New Roman"/>
          <w:lang w:eastAsia="pt-BR"/>
        </w:rPr>
      </w:pPr>
      <w:r w:rsidRPr="008138A6">
        <w:rPr>
          <w:rFonts w:ascii="Times New Roman" w:eastAsia="Times New Roman" w:hAnsi="Times New Roman" w:cs="Times New Roman"/>
          <w:lang w:val="en-US" w:eastAsia="pt-BR"/>
        </w:rPr>
        <w:t>Rolla, G.</w:t>
      </w:r>
      <w:r w:rsidR="008C58D4" w:rsidRPr="008138A6">
        <w:rPr>
          <w:rFonts w:ascii="Times New Roman" w:eastAsia="Times New Roman" w:hAnsi="Times New Roman" w:cs="Times New Roman"/>
          <w:lang w:val="en-US" w:eastAsia="pt-BR"/>
        </w:rPr>
        <w:t xml:space="preserve"> (2018). </w:t>
      </w:r>
      <w:r w:rsidR="008C58D4" w:rsidRPr="008C58D4">
        <w:rPr>
          <w:rFonts w:ascii="Times New Roman" w:eastAsia="Times New Roman" w:hAnsi="Times New Roman" w:cs="Times New Roman"/>
          <w:b/>
          <w:bCs/>
          <w:lang w:eastAsia="pt-BR"/>
        </w:rPr>
        <w:t>Epistemologia: Uma Introdução Elementar</w:t>
      </w:r>
      <w:r w:rsidR="008C58D4">
        <w:rPr>
          <w:rFonts w:ascii="Times New Roman" w:eastAsia="Times New Roman" w:hAnsi="Times New Roman" w:cs="Times New Roman"/>
          <w:b/>
          <w:bCs/>
          <w:lang w:eastAsia="pt-BR"/>
        </w:rPr>
        <w:t xml:space="preserve">. </w:t>
      </w:r>
      <w:r w:rsidR="008C58D4" w:rsidRPr="008C58D4">
        <w:rPr>
          <w:rFonts w:ascii="Times New Roman" w:eastAsia="Times New Roman" w:hAnsi="Times New Roman" w:cs="Times New Roman"/>
          <w:lang w:eastAsia="pt-BR"/>
        </w:rPr>
        <w:t xml:space="preserve">Porto Alegre: Editora Fi. </w:t>
      </w:r>
    </w:p>
    <w:p w14:paraId="6BCDE72B" w14:textId="46D58839" w:rsidR="00094CF2" w:rsidRDefault="00094CF2" w:rsidP="00094CF2">
      <w:pPr>
        <w:rPr>
          <w:rFonts w:ascii="Bookman Old Style" w:hAnsi="Bookman Old Style" w:cstheme="minorHAnsi"/>
        </w:rPr>
      </w:pPr>
    </w:p>
    <w:p w14:paraId="08D7C163" w14:textId="281BB20F" w:rsidR="0061312D" w:rsidRPr="0061312D" w:rsidRDefault="0061312D" w:rsidP="007D3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1312D">
        <w:rPr>
          <w:rFonts w:ascii="Times New Roman" w:hAnsi="Times New Roman" w:cs="Times New Roman"/>
          <w:lang w:val="en-US"/>
        </w:rPr>
        <w:t>Steup</w:t>
      </w:r>
      <w:r w:rsidRPr="0061312D">
        <w:rPr>
          <w:rFonts w:ascii="Times New Roman" w:hAnsi="Times New Roman" w:cs="Times New Roman"/>
          <w:lang w:val="en-US"/>
        </w:rPr>
        <w:t>, M.</w:t>
      </w:r>
      <w:r w:rsidRPr="0061312D">
        <w:rPr>
          <w:rFonts w:ascii="Times New Roman" w:hAnsi="Times New Roman" w:cs="Times New Roman"/>
          <w:lang w:val="en-US"/>
        </w:rPr>
        <w:t xml:space="preserve"> and Sosa</w:t>
      </w:r>
      <w:r w:rsidRPr="0061312D">
        <w:rPr>
          <w:rFonts w:ascii="Times New Roman" w:hAnsi="Times New Roman" w:cs="Times New Roman"/>
          <w:lang w:val="en-US"/>
        </w:rPr>
        <w:t xml:space="preserve">, E. (Orgs.) (2005) </w:t>
      </w:r>
      <w:r w:rsidRPr="0061312D">
        <w:rPr>
          <w:rFonts w:ascii="Times New Roman" w:hAnsi="Times New Roman" w:cs="Times New Roman"/>
          <w:b/>
          <w:bCs/>
          <w:lang w:val="en-US"/>
        </w:rPr>
        <w:t>Contemporary</w:t>
      </w:r>
      <w:r w:rsidRPr="0061312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312D">
        <w:rPr>
          <w:rFonts w:ascii="Times New Roman" w:hAnsi="Times New Roman" w:cs="Times New Roman"/>
          <w:b/>
          <w:bCs/>
          <w:lang w:val="en-US"/>
        </w:rPr>
        <w:t>Debates in</w:t>
      </w:r>
      <w:r w:rsidRPr="0061312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312D">
        <w:rPr>
          <w:rFonts w:ascii="Times New Roman" w:hAnsi="Times New Roman" w:cs="Times New Roman"/>
          <w:b/>
          <w:bCs/>
          <w:lang w:val="en-US"/>
        </w:rPr>
        <w:t>Epistemology</w:t>
      </w:r>
      <w:r w:rsidRPr="0061312D">
        <w:rPr>
          <w:rFonts w:ascii="Times New Roman" w:hAnsi="Times New Roman" w:cs="Times New Roman"/>
          <w:lang w:val="en-US"/>
        </w:rPr>
        <w:t xml:space="preserve">. Oxford: Blackwell. </w:t>
      </w:r>
    </w:p>
    <w:sectPr w:rsidR="0061312D" w:rsidRPr="0061312D" w:rsidSect="00EA4D61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E2237" w14:textId="77777777" w:rsidR="00055A9E" w:rsidRDefault="00055A9E" w:rsidP="00EA4D61">
      <w:r>
        <w:separator/>
      </w:r>
    </w:p>
  </w:endnote>
  <w:endnote w:type="continuationSeparator" w:id="0">
    <w:p w14:paraId="1981A4AC" w14:textId="77777777" w:rsidR="00055A9E" w:rsidRDefault="00055A9E" w:rsidP="00EA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930847948"/>
      <w:docPartObj>
        <w:docPartGallery w:val="Page Numbers (Bottom of Page)"/>
        <w:docPartUnique/>
      </w:docPartObj>
    </w:sdtPr>
    <w:sdtContent>
      <w:p w14:paraId="13383743" w14:textId="765737C5" w:rsidR="00EA4D61" w:rsidRDefault="00EA4D61" w:rsidP="006209A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26E0EBD" w14:textId="77777777" w:rsidR="00EA4D61" w:rsidRDefault="00EA4D61" w:rsidP="00EA4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996335114"/>
      <w:docPartObj>
        <w:docPartGallery w:val="Page Numbers (Bottom of Page)"/>
        <w:docPartUnique/>
      </w:docPartObj>
    </w:sdtPr>
    <w:sdtContent>
      <w:p w14:paraId="4C42C0E9" w14:textId="339CC48C" w:rsidR="00EA4D61" w:rsidRDefault="00EA4D61" w:rsidP="006209A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49326C1" w14:textId="77777777" w:rsidR="00EA4D61" w:rsidRDefault="00EA4D61" w:rsidP="00EA4D6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434B" w14:textId="77777777" w:rsidR="00055A9E" w:rsidRDefault="00055A9E" w:rsidP="00EA4D61">
      <w:r>
        <w:separator/>
      </w:r>
    </w:p>
  </w:footnote>
  <w:footnote w:type="continuationSeparator" w:id="0">
    <w:p w14:paraId="4D07DDC0" w14:textId="77777777" w:rsidR="00055A9E" w:rsidRDefault="00055A9E" w:rsidP="00EA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537A2"/>
    <w:multiLevelType w:val="hybridMultilevel"/>
    <w:tmpl w:val="1254A4EA"/>
    <w:lvl w:ilvl="0" w:tplc="8AE8788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CF70B9A"/>
    <w:multiLevelType w:val="hybridMultilevel"/>
    <w:tmpl w:val="04220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7173"/>
    <w:multiLevelType w:val="hybridMultilevel"/>
    <w:tmpl w:val="0652B2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3FF"/>
    <w:multiLevelType w:val="hybridMultilevel"/>
    <w:tmpl w:val="B0CC0B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20A2"/>
    <w:multiLevelType w:val="hybridMultilevel"/>
    <w:tmpl w:val="666E1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5D7"/>
    <w:multiLevelType w:val="hybridMultilevel"/>
    <w:tmpl w:val="845EA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3A5B"/>
    <w:multiLevelType w:val="hybridMultilevel"/>
    <w:tmpl w:val="67326E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A6213"/>
    <w:multiLevelType w:val="hybridMultilevel"/>
    <w:tmpl w:val="9BB61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168A"/>
    <w:multiLevelType w:val="hybridMultilevel"/>
    <w:tmpl w:val="2BF81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1B5E"/>
    <w:multiLevelType w:val="hybridMultilevel"/>
    <w:tmpl w:val="196CC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F4076"/>
    <w:multiLevelType w:val="hybridMultilevel"/>
    <w:tmpl w:val="C568AC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C5"/>
    <w:rsid w:val="00055A9E"/>
    <w:rsid w:val="00075150"/>
    <w:rsid w:val="00077F48"/>
    <w:rsid w:val="00094360"/>
    <w:rsid w:val="00094CF2"/>
    <w:rsid w:val="000C18FE"/>
    <w:rsid w:val="001127D6"/>
    <w:rsid w:val="001243A4"/>
    <w:rsid w:val="00126095"/>
    <w:rsid w:val="00166528"/>
    <w:rsid w:val="001B7DE4"/>
    <w:rsid w:val="001E6C48"/>
    <w:rsid w:val="002471ED"/>
    <w:rsid w:val="0029576F"/>
    <w:rsid w:val="002B1BC3"/>
    <w:rsid w:val="002C3F84"/>
    <w:rsid w:val="002D2155"/>
    <w:rsid w:val="002F25B9"/>
    <w:rsid w:val="00302E25"/>
    <w:rsid w:val="0034739C"/>
    <w:rsid w:val="00371445"/>
    <w:rsid w:val="00377365"/>
    <w:rsid w:val="003A4AEC"/>
    <w:rsid w:val="003B6DD5"/>
    <w:rsid w:val="003C7804"/>
    <w:rsid w:val="003F5A6C"/>
    <w:rsid w:val="005005E0"/>
    <w:rsid w:val="005577D3"/>
    <w:rsid w:val="005D5DC2"/>
    <w:rsid w:val="006012D1"/>
    <w:rsid w:val="00607EE4"/>
    <w:rsid w:val="0061312D"/>
    <w:rsid w:val="00655CA6"/>
    <w:rsid w:val="006768AC"/>
    <w:rsid w:val="0074003A"/>
    <w:rsid w:val="00773C76"/>
    <w:rsid w:val="00780B97"/>
    <w:rsid w:val="007A2D92"/>
    <w:rsid w:val="007D32B0"/>
    <w:rsid w:val="008138A6"/>
    <w:rsid w:val="00850D45"/>
    <w:rsid w:val="008A2C24"/>
    <w:rsid w:val="008C58D4"/>
    <w:rsid w:val="00993336"/>
    <w:rsid w:val="0099664B"/>
    <w:rsid w:val="00A73CDF"/>
    <w:rsid w:val="00AC2C36"/>
    <w:rsid w:val="00B00B81"/>
    <w:rsid w:val="00B414B1"/>
    <w:rsid w:val="00B92BBD"/>
    <w:rsid w:val="00B9351B"/>
    <w:rsid w:val="00BF5251"/>
    <w:rsid w:val="00C65EE1"/>
    <w:rsid w:val="00C77F7E"/>
    <w:rsid w:val="00D2020A"/>
    <w:rsid w:val="00D70AF4"/>
    <w:rsid w:val="00D828ED"/>
    <w:rsid w:val="00D83007"/>
    <w:rsid w:val="00DE7A5C"/>
    <w:rsid w:val="00DF2FAC"/>
    <w:rsid w:val="00DF7419"/>
    <w:rsid w:val="00E11CAF"/>
    <w:rsid w:val="00E523C5"/>
    <w:rsid w:val="00E644E8"/>
    <w:rsid w:val="00EA4D61"/>
    <w:rsid w:val="00EB0608"/>
    <w:rsid w:val="00F220BC"/>
    <w:rsid w:val="00F3714E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35ADB"/>
  <w15:chartTrackingRefBased/>
  <w15:docId w15:val="{739EE36D-066E-9246-83D8-CD9DFDF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F5A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060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A4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4D61"/>
  </w:style>
  <w:style w:type="character" w:styleId="Nmerodepgina">
    <w:name w:val="page number"/>
    <w:basedOn w:val="Fontepargpadro"/>
    <w:uiPriority w:val="99"/>
    <w:semiHidden/>
    <w:unhideWhenUsed/>
    <w:rsid w:val="00EA4D61"/>
  </w:style>
  <w:style w:type="character" w:customStyle="1" w:styleId="Ttulo2Char">
    <w:name w:val="Título 2 Char"/>
    <w:basedOn w:val="Fontepargpadro"/>
    <w:link w:val="Ttulo2"/>
    <w:uiPriority w:val="9"/>
    <w:rsid w:val="003F5A6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B1BC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B1B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B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73</cp:revision>
  <dcterms:created xsi:type="dcterms:W3CDTF">2021-05-24T15:36:00Z</dcterms:created>
  <dcterms:modified xsi:type="dcterms:W3CDTF">2021-06-10T19:17:00Z</dcterms:modified>
</cp:coreProperties>
</file>