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</w:rPr>
        <w:drawing xmlns:a="http://schemas.openxmlformats.org/drawingml/2006/main">
          <wp:inline distT="0" distB="0" distL="0" distR="0">
            <wp:extent cx="1244600" cy="914400"/>
            <wp:effectExtent l="0" t="0" r="0" b="0"/>
            <wp:docPr id="1073741825" name="officeArt object" descr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 1" descr="Imagem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pt-PT"/>
        </w:rPr>
        <w:t>Universidade de Bras</w:t>
      </w:r>
      <w:r>
        <w:rPr>
          <w:rStyle w:val="Aucun"/>
          <w:rFonts w:ascii="Times Roman" w:hAnsi="Times Roman" w:hint="default"/>
          <w:b w:val="1"/>
          <w:bCs w:val="1"/>
          <w:sz w:val="24"/>
          <w:szCs w:val="24"/>
          <w:u w:color="000000"/>
          <w:rtl w:val="0"/>
          <w:lang w:val="pt-PT"/>
        </w:rPr>
        <w:t>í</w:t>
      </w: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it-IT"/>
        </w:rPr>
        <w:t>lia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Instituto de Ci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pt-PT"/>
        </w:rPr>
        <w:t>ê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ncias Humanas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Departamento de Filosofia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b w:val="1"/>
          <w:bCs w:val="1"/>
          <w:sz w:val="23"/>
          <w:szCs w:val="23"/>
          <w:u w:color="000000"/>
          <w:rtl w:val="0"/>
        </w:rPr>
      </w:pPr>
      <w:r>
        <w:rPr>
          <w:rStyle w:val="Aucun"/>
          <w:rFonts w:ascii="Times Roman" w:hAnsi="Times Roman"/>
          <w:b w:val="1"/>
          <w:bCs w:val="1"/>
          <w:u w:color="000000"/>
          <w:rtl w:val="0"/>
          <w:lang w:val="fr-FR"/>
        </w:rPr>
        <w:t>EPISTEMOLOGIA DAS CI</w:t>
      </w:r>
      <w:r>
        <w:rPr>
          <w:rStyle w:val="Aucun"/>
          <w:rFonts w:ascii="Times Roman" w:hAnsi="Times Roman" w:hint="default"/>
          <w:b w:val="1"/>
          <w:bCs w:val="1"/>
          <w:u w:color="000000"/>
          <w:rtl w:val="0"/>
          <w:lang w:val="fr-FR"/>
        </w:rPr>
        <w:t>Ê</w:t>
      </w:r>
      <w:r>
        <w:rPr>
          <w:rStyle w:val="Aucun"/>
          <w:rFonts w:ascii="Times Roman" w:hAnsi="Times Roman"/>
          <w:b w:val="1"/>
          <w:bCs w:val="1"/>
          <w:u w:color="000000"/>
          <w:rtl w:val="0"/>
          <w:lang w:val="fr-FR"/>
        </w:rPr>
        <w:t>NCIAS HUMANAS E SOCIAIS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b w:val="1"/>
          <w:bCs w:val="1"/>
          <w:sz w:val="23"/>
          <w:szCs w:val="23"/>
          <w:u w:color="000000"/>
          <w:rtl w:val="0"/>
        </w:rPr>
      </w:pPr>
      <w:r>
        <w:rPr>
          <w:rStyle w:val="Aucun"/>
          <w:rFonts w:ascii="Calibri" w:hAnsi="Calibri"/>
          <w:b w:val="1"/>
          <w:bCs w:val="1"/>
          <w:u w:color="000000"/>
          <w:rtl w:val="0"/>
        </w:rPr>
        <w:t>FIL0087</w:t>
      </w:r>
      <w:r>
        <w:rPr>
          <w:rStyle w:val="Aucun"/>
          <w:rFonts w:ascii="Calibri" w:hAnsi="Calibri" w:hint="default"/>
          <w:b w:val="1"/>
          <w:bCs w:val="1"/>
          <w:u w:color="000000"/>
          <w:rtl w:val="0"/>
        </w:rPr>
        <w:t> 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</w:rPr>
        <w:t>201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21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</w:rPr>
        <w:t>/1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pt-PT"/>
        </w:rPr>
        <w:t xml:space="preserve"> –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Segundas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,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Quartas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,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das 8h00 para as 10h00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es-ES_tradnl"/>
        </w:rPr>
        <w:t xml:space="preserve">LOCAL: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Digital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fr-FR"/>
        </w:rPr>
        <w:t>Inicio du curso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</w:rPr>
        <w:t xml:space="preserve">: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Segunda 1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es-ES_tradnl"/>
        </w:rPr>
        <w:t xml:space="preserve"> de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Fevereiro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it-IT"/>
        </w:rPr>
        <w:t xml:space="preserve">Docente: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Philippe Lacour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</w:rPr>
        <w:t>E-mail: unb@philippelacour.net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pt-PT"/>
        </w:rPr>
        <w:t>Plano de trabalho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numPr>
          <w:ilvl w:val="0"/>
          <w:numId w:val="2"/>
        </w:numPr>
        <w:jc w:val="left"/>
        <w:rPr>
          <w:rFonts w:ascii="Times Roman" w:hAnsi="Times Roman"/>
          <w:b w:val="1"/>
          <w:bCs w:val="1"/>
          <w:sz w:val="24"/>
          <w:szCs w:val="24"/>
          <w:u w:color="000000"/>
          <w:lang w:val="pt-PT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pt-PT"/>
        </w:rPr>
        <w:t>Objetivo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Esse curso ambiciona questionar a relev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â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ncia da no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çã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o de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clinica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 nas ci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ncias humanas. A clinica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tem uma origem antiga e uma aplica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çã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o tradicional 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medicina e as disciplinas do psiquismo: psicologia, psiquiatria, psicanalise. Ela trata dos conhecimentos adquiridos por observa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çã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o direta dos pacientes e sua parte central 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o diagnostico que estabelece a natureza da doen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a da qual sofre o paciente. Atualmente, a no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çã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o de clinica atravessa uma crise, para a qual existem varias explica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çõ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es. Ora, 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paradoxalmente nesse mesmo momento que ela 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reivindicada por varias ci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ncias humanas : antropologia, sociologia, direito, etc. Esse curso ambiciona analisar o significado desse 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“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giro clinico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”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das ci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ncias humanas e sociais, e tentar mostrar que corresponde a uma busca original (nem experimental, nem estat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í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stica) da racionalidade para as singularidades.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Par défaut"/>
        <w:numPr>
          <w:ilvl w:val="0"/>
          <w:numId w:val="2"/>
        </w:numPr>
        <w:spacing w:before="0"/>
        <w:jc w:val="left"/>
        <w:rPr>
          <w:rFonts w:ascii="Times Roman" w:hAnsi="Times Roman"/>
          <w:b w:val="1"/>
          <w:bCs w:val="1"/>
          <w:u w:color="000000"/>
          <w:lang w:val="pt-PT"/>
        </w:rPr>
      </w:pPr>
      <w:r>
        <w:rPr>
          <w:rStyle w:val="Aucun"/>
          <w:rFonts w:ascii="Times Roman" w:hAnsi="Times Roman"/>
          <w:b w:val="1"/>
          <w:bCs w:val="1"/>
          <w:u w:color="000000"/>
          <w:rtl w:val="0"/>
          <w:lang w:val="pt-PT"/>
        </w:rPr>
        <w:t>Metodologia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O curso se dar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pt-PT"/>
        </w:rPr>
        <w:t xml:space="preserve">á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fundamentalmente por meio de aulas expositivas, aberta a ampla participa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 xml:space="preserve">o dos estudantes, com base em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apresenta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çõ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es orais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. A cada aula corresponder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pt-PT"/>
        </w:rPr>
        <w:t xml:space="preserve">á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 xml:space="preserve">um texto ou um tema.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numPr>
          <w:ilvl w:val="0"/>
          <w:numId w:val="2"/>
        </w:numPr>
        <w:jc w:val="left"/>
        <w:rPr>
          <w:rFonts w:ascii="Times Roman" w:hAnsi="Times Roman"/>
          <w:b w:val="1"/>
          <w:bCs w:val="1"/>
          <w:sz w:val="24"/>
          <w:szCs w:val="24"/>
          <w:u w:color="000000"/>
          <w:lang w:val="pt-PT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pt-PT"/>
        </w:rPr>
        <w:t>Avalia</w:t>
      </w:r>
      <w:r>
        <w:rPr>
          <w:rStyle w:val="Aucun"/>
          <w:rFonts w:ascii="Times Roman" w:hAnsi="Times Roman" w:hint="default"/>
          <w:b w:val="1"/>
          <w:bCs w:val="1"/>
          <w:sz w:val="24"/>
          <w:szCs w:val="24"/>
          <w:u w:color="000000"/>
          <w:rtl w:val="0"/>
          <w:lang w:val="pt-PT"/>
        </w:rPr>
        <w:t>çã</w:t>
      </w: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</w:rPr>
        <w:t>o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A avalia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 xml:space="preserve">o compreende duas partes: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apresenta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çã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o oral de um texto (peso 1) e trabalho final (peso 1).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numPr>
          <w:ilvl w:val="0"/>
          <w:numId w:val="2"/>
        </w:numPr>
        <w:jc w:val="left"/>
        <w:rPr>
          <w:rFonts w:ascii="Times Roman" w:hAnsi="Times Roman"/>
          <w:b w:val="1"/>
          <w:bCs w:val="1"/>
          <w:sz w:val="24"/>
          <w:szCs w:val="24"/>
          <w:u w:color="000000"/>
          <w:lang w:val="it-IT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it-IT"/>
        </w:rPr>
        <w:t>Conte</w:t>
      </w:r>
      <w:r>
        <w:rPr>
          <w:rStyle w:val="Aucun"/>
          <w:rFonts w:ascii="Times Roman" w:hAnsi="Times Roman" w:hint="default"/>
          <w:b w:val="1"/>
          <w:bCs w:val="1"/>
          <w:sz w:val="24"/>
          <w:szCs w:val="24"/>
          <w:u w:color="000000"/>
          <w:rtl w:val="0"/>
          <w:lang w:val="pt-PT"/>
        </w:rPr>
        <w:t>ú</w:t>
      </w: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pt-PT"/>
        </w:rPr>
        <w:t>do Program</w:t>
      </w:r>
      <w:r>
        <w:rPr>
          <w:rStyle w:val="Aucun"/>
          <w:rFonts w:ascii="Times Roman" w:hAnsi="Times Roman" w:hint="default"/>
          <w:b w:val="1"/>
          <w:bCs w:val="1"/>
          <w:sz w:val="24"/>
          <w:szCs w:val="24"/>
          <w:u w:color="000000"/>
          <w:rtl w:val="0"/>
          <w:lang w:val="pt-PT"/>
        </w:rPr>
        <w:t>á</w:t>
      </w: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it-IT"/>
        </w:rPr>
        <w:t>tico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it-IT"/>
        </w:rPr>
        <w:t>Introdu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pt-PT"/>
        </w:rPr>
        <w:t>çã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it-IT"/>
        </w:rPr>
        <w:t xml:space="preserve">o: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da no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çã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o de clinica 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ideia do conhecimento clinico.</w:t>
      </w:r>
    </w:p>
    <w:p>
      <w:pPr>
        <w:pStyle w:val="Par défaut"/>
        <w:numPr>
          <w:ilvl w:val="0"/>
          <w:numId w:val="4"/>
        </w:numPr>
        <w:spacing w:before="0"/>
        <w:jc w:val="left"/>
        <w:rPr>
          <w:rFonts w:ascii="Times Roman" w:hAnsi="Times Roman"/>
          <w:u w:color="000000"/>
          <w:lang w:val="pt-PT"/>
        </w:rPr>
      </w:pPr>
      <w:r>
        <w:rPr>
          <w:rStyle w:val="Aucun"/>
          <w:rFonts w:ascii="Times Roman" w:hAnsi="Times Roman"/>
          <w:u w:color="000000"/>
          <w:rtl w:val="0"/>
          <w:lang w:val="pt-PT"/>
        </w:rPr>
        <w:t xml:space="preserve">Unidade 1: </w:t>
      </w:r>
      <w:r>
        <w:rPr>
          <w:rStyle w:val="Aucun"/>
          <w:rFonts w:ascii="Times Roman" w:hAnsi="Times Roman"/>
          <w:u w:color="000000"/>
          <w:rtl w:val="0"/>
          <w:lang w:val="fr-FR"/>
        </w:rPr>
        <w:t xml:space="preserve">a </w:t>
      </w:r>
      <w:r>
        <w:rPr>
          <w:rStyle w:val="Aucun"/>
          <w:rFonts w:ascii="Times Roman" w:hAnsi="Times Roman"/>
          <w:u w:color="000000"/>
          <w:rtl w:val="0"/>
          <w:lang w:val="pt-PT"/>
        </w:rPr>
        <w:t>a</w:t>
      </w:r>
      <w:r>
        <w:rPr>
          <w:rStyle w:val="Aucun"/>
          <w:rFonts w:ascii="Times Roman" w:hAnsi="Times Roman"/>
          <w:u w:color="000000"/>
          <w:rtl w:val="0"/>
          <w:lang w:val="fr-FR"/>
        </w:rPr>
        <w:t>mbiguidade da ci</w:t>
      </w:r>
      <w:r>
        <w:rPr>
          <w:rStyle w:val="Aucun"/>
          <w:rFonts w:ascii="Times Roman" w:hAnsi="Times Roman" w:hint="default"/>
          <w:u w:color="000000"/>
          <w:rtl w:val="0"/>
          <w:lang w:val="fr-FR"/>
        </w:rPr>
        <w:t>ê</w:t>
      </w:r>
      <w:r>
        <w:rPr>
          <w:rStyle w:val="Aucun"/>
          <w:rFonts w:ascii="Times Roman" w:hAnsi="Times Roman"/>
          <w:u w:color="000000"/>
          <w:rtl w:val="0"/>
          <w:lang w:val="fr-FR"/>
        </w:rPr>
        <w:t>ncia e da arte</w:t>
      </w:r>
    </w:p>
    <w:p>
      <w:pPr>
        <w:pStyle w:val="Par défaut"/>
        <w:numPr>
          <w:ilvl w:val="0"/>
          <w:numId w:val="4"/>
        </w:numPr>
        <w:spacing w:before="0"/>
        <w:jc w:val="left"/>
        <w:rPr>
          <w:rFonts w:ascii="Times Roman" w:hAnsi="Times Roman"/>
          <w:u w:color="000000"/>
          <w:lang w:val="pt-PT"/>
        </w:rPr>
      </w:pPr>
      <w:r>
        <w:rPr>
          <w:rStyle w:val="Aucun"/>
          <w:rFonts w:ascii="Times Roman" w:hAnsi="Times Roman"/>
          <w:u w:color="000000"/>
          <w:rtl w:val="0"/>
          <w:lang w:val="pt-PT"/>
        </w:rPr>
        <w:t xml:space="preserve">Unidade2: </w:t>
      </w:r>
      <w:r>
        <w:rPr>
          <w:rStyle w:val="Aucun"/>
          <w:rFonts w:ascii="Times Roman" w:hAnsi="Times Roman"/>
          <w:u w:color="000000"/>
          <w:rtl w:val="0"/>
          <w:lang w:val="fr-FR"/>
        </w:rPr>
        <w:t>a ambiguidade da teoria e da pratica</w:t>
      </w:r>
    </w:p>
    <w:p>
      <w:pPr>
        <w:pStyle w:val="Par défaut"/>
        <w:numPr>
          <w:ilvl w:val="0"/>
          <w:numId w:val="4"/>
        </w:numPr>
        <w:spacing w:before="0"/>
        <w:jc w:val="left"/>
        <w:rPr>
          <w:rFonts w:ascii="Times Roman" w:hAnsi="Times Roman"/>
          <w:u w:color="000000"/>
          <w:lang w:val="pt-PT"/>
        </w:rPr>
      </w:pPr>
      <w:r>
        <w:rPr>
          <w:rStyle w:val="Aucun"/>
          <w:rFonts w:ascii="Times Roman" w:hAnsi="Times Roman"/>
          <w:u w:color="000000"/>
          <w:rtl w:val="0"/>
          <w:lang w:val="pt-PT"/>
        </w:rPr>
        <w:t>Unidade3: a</w:t>
      </w:r>
      <w:r>
        <w:rPr>
          <w:rStyle w:val="Aucun"/>
          <w:rFonts w:ascii="Times Roman" w:hAnsi="Times Roman"/>
          <w:u w:color="000000"/>
          <w:rtl w:val="0"/>
          <w:lang w:val="fr-FR"/>
        </w:rPr>
        <w:t xml:space="preserve"> ambiguidade do positivo e do normativo</w:t>
      </w:r>
    </w:p>
    <w:p>
      <w:pPr>
        <w:pStyle w:val="Par défaut"/>
        <w:numPr>
          <w:ilvl w:val="0"/>
          <w:numId w:val="4"/>
        </w:numPr>
        <w:spacing w:before="0"/>
        <w:jc w:val="left"/>
        <w:rPr>
          <w:rFonts w:ascii="Times Roman" w:hAnsi="Times Roman"/>
          <w:u w:color="000000"/>
          <w:lang w:val="pt-PT"/>
        </w:rPr>
      </w:pPr>
      <w:r>
        <w:rPr>
          <w:rStyle w:val="Aucun"/>
          <w:rFonts w:ascii="Times Roman" w:hAnsi="Times Roman"/>
          <w:u w:color="000000"/>
          <w:rtl w:val="0"/>
          <w:lang w:val="pt-PT"/>
        </w:rPr>
        <w:t xml:space="preserve">Unidade4: </w:t>
      </w:r>
      <w:r>
        <w:rPr>
          <w:rStyle w:val="Aucun"/>
          <w:rFonts w:ascii="Times Roman" w:hAnsi="Times Roman"/>
          <w:u w:color="000000"/>
          <w:rtl w:val="0"/>
          <w:lang w:val="fr-FR"/>
        </w:rPr>
        <w:t>a ambivalencia constitutiva da clinica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left"/>
        <w:rPr>
          <w:rFonts w:ascii="Times Roman" w:cs="Times Roman" w:hAnsi="Times Roman" w:eastAsia="Times Roman"/>
          <w:u w:color="000000"/>
          <w:lang w:val="pt-PT"/>
        </w:rPr>
      </w:pPr>
      <w:r>
        <w:rPr>
          <w:rStyle w:val="Aucun"/>
          <w:rFonts w:ascii="Times Roman" w:hAnsi="Times Roman"/>
          <w:u w:color="000000"/>
          <w:rtl w:val="0"/>
          <w:lang w:val="fr-FR"/>
        </w:rPr>
        <w:t>Conclus</w:t>
      </w:r>
      <w:r>
        <w:rPr>
          <w:rStyle w:val="Aucun"/>
          <w:rFonts w:ascii="Times Roman" w:hAnsi="Times Roman" w:hint="default"/>
          <w:u w:color="000000"/>
          <w:rtl w:val="0"/>
          <w:lang w:val="fr-FR"/>
        </w:rPr>
        <w:t>ã</w:t>
      </w:r>
      <w:r>
        <w:rPr>
          <w:rStyle w:val="Aucun"/>
          <w:rFonts w:ascii="Times Roman" w:hAnsi="Times Roman"/>
          <w:u w:color="000000"/>
          <w:rtl w:val="0"/>
          <w:lang w:val="fr-FR"/>
        </w:rPr>
        <w:t xml:space="preserve">o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numPr>
          <w:ilvl w:val="0"/>
          <w:numId w:val="5"/>
        </w:numPr>
        <w:jc w:val="left"/>
        <w:rPr>
          <w:rFonts w:ascii="Times Roman" w:hAnsi="Times Roman"/>
          <w:b w:val="1"/>
          <w:bCs w:val="1"/>
          <w:sz w:val="24"/>
          <w:szCs w:val="24"/>
          <w:u w:color="000000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</w:rPr>
        <w:t>Bibliografia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Os textos comentados s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pt-PT"/>
        </w:rPr>
        <w:t>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o extra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pt-PT"/>
        </w:rPr>
        <w:t>í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dos das obras cl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pt-PT"/>
        </w:rPr>
        <w:t>á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ssicas seguintes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</w:rPr>
        <w:t>B</w:t>
      </w:r>
      <w:r>
        <w:rPr>
          <w:rStyle w:val="Aucun"/>
          <w:rFonts w:ascii="Times Roman" w:hAnsi="Times Roman" w:hint="default"/>
          <w:b w:val="1"/>
          <w:bCs w:val="1"/>
          <w:sz w:val="24"/>
          <w:szCs w:val="24"/>
          <w:u w:color="000000"/>
          <w:rtl w:val="0"/>
          <w:lang w:val="pt-PT"/>
        </w:rPr>
        <w:t>á</w:t>
      </w: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it-IT"/>
        </w:rPr>
        <w:t>sica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en-US"/>
        </w:rPr>
        <w:t xml:space="preserve">BARLOW David (ed, 2011).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en-US"/>
        </w:rPr>
        <w:t>Oxford Handbook for Clinical Psychology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en-US"/>
        </w:rPr>
        <w:t xml:space="preserve">, Oxford University Press.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BASSO Elisabetta, 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“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en-US"/>
        </w:rPr>
        <w:t>From the Problem of the Nature of Psychosis to the Phenomenological Reform of Psychiatry. Historical and Epistemological Remarks on Ludwig Binswanger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</w:rPr>
        <w:t>s Psychiatric Project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”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 xml:space="preserve">Medicine Studies, 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2012, 3(4), p. 215-232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CANGUILHEM George,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« 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O estatuto epistemol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ó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gico da medicina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 »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pt-PT"/>
        </w:rPr>
        <w:t>Estudos de Hist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es-ES_tradnl"/>
        </w:rPr>
        <w:t>ó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pt-PT"/>
        </w:rPr>
        <w:t>ria e de Filosofia Das Ci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</w:rPr>
        <w:t>ê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pt-PT"/>
        </w:rPr>
        <w:t xml:space="preserve">ncias - Concernentes Aos Vivos e 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pt-PT"/>
        </w:rPr>
        <w:t>Vida</w:t>
      </w:r>
      <w:r>
        <w:rPr>
          <w:rFonts w:ascii="Times Roman" w:hAnsi="Times Roman"/>
          <w:sz w:val="24"/>
          <w:szCs w:val="24"/>
          <w:u w:color="000000"/>
          <w:rtl w:val="0"/>
          <w:lang w:val="nl-NL"/>
        </w:rPr>
        <w:t>. Forense Universit</w:t>
      </w:r>
      <w:r>
        <w:rPr>
          <w:rFonts w:ascii="Times Roman" w:hAnsi="Times Roman" w:hint="default"/>
          <w:sz w:val="24"/>
          <w:szCs w:val="24"/>
          <w:u w:color="000000"/>
          <w:rtl w:val="0"/>
        </w:rPr>
        <w:t>á</w:t>
      </w:r>
      <w:r>
        <w:rPr>
          <w:rFonts w:ascii="Times Roman" w:hAnsi="Times Roman"/>
          <w:sz w:val="24"/>
          <w:szCs w:val="24"/>
          <w:u w:color="000000"/>
          <w:rtl w:val="0"/>
        </w:rPr>
        <w:t>ria, 2012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, </w:t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instrText xml:space="preserve"> HYPERLINK "https://bit.ly/3rRtqm4"</w:instrText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0"/>
          <w:rFonts w:ascii="Times Roman" w:hAnsi="Times Roman"/>
          <w:sz w:val="24"/>
          <w:szCs w:val="24"/>
          <w:u w:color="000000"/>
          <w:rtl w:val="0"/>
          <w:lang w:val="en-US"/>
        </w:rPr>
        <w:t>https://bit.ly/3rRtqm4</w:t>
      </w:r>
      <w:r>
        <w:rPr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end" w:fldLock="0"/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Style w:val="Aucun"/>
          <w:rFonts w:ascii="Times Roman" w:cs="Times Roman" w:hAnsi="Times Roman" w:eastAsia="Times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DOUVILLE Olivier 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(2013),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“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Histoire et situations contemporaines de l</w:t>
      </w:r>
      <w:r>
        <w:rPr>
          <w:rFonts w:ascii="Times Roman" w:hAnsi="Times Roman" w:hint="default"/>
          <w:sz w:val="24"/>
          <w:szCs w:val="24"/>
          <w:u w:color="000000"/>
          <w:rtl w:val="1"/>
        </w:rPr>
        <w:t>’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anthropologie clinique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”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.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 xml:space="preserve">Cahiers de psychologie clinique </w:t>
      </w:r>
      <w:r>
        <w:rPr>
          <w:rFonts w:ascii="Times Roman" w:hAnsi="Times Roman"/>
          <w:sz w:val="24"/>
          <w:szCs w:val="24"/>
          <w:u w:color="000000"/>
          <w:rtl w:val="0"/>
          <w:lang w:val="en-US"/>
        </w:rPr>
        <w:t xml:space="preserve">40-1, p. 217-244. DOI : 10.3917/cpc.040.0217. URL : </w:t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instrText xml:space="preserve"> HYPERLINK "https://www.cairn.info/revue-cahiers-de-psychologie-clinique-2013-1-page-217.htm"</w:instrText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0"/>
          <w:rFonts w:ascii="Times Roman" w:hAnsi="Times Roman"/>
          <w:sz w:val="24"/>
          <w:szCs w:val="24"/>
          <w:u w:color="000000"/>
          <w:rtl w:val="0"/>
          <w:lang w:val="fr-FR"/>
        </w:rPr>
        <w:t>https://www.cairn.info/revue-cahiers-de-psychologie-clinique-2013-1-page-217.htm</w:t>
      </w:r>
      <w:r>
        <w:rPr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end" w:fldLock="0"/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 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  <w:lang w:val="fr-FR"/>
        </w:rPr>
      </w:pP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FOUCAULT Michel,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pt-PT"/>
        </w:rPr>
        <w:t>O nascimento da clinica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 xml:space="preserve">: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Tradu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çã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o de Roberto Machado. Rio de Janeiro: Editora Forense Universit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fr-FR"/>
        </w:rPr>
        <w:t>á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ria, 1977.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FORRESTER John,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“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If p then what ?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”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en-US"/>
        </w:rPr>
        <w:t>Thinking in Cases</w:t>
      </w:r>
      <w:r>
        <w:rPr>
          <w:rFonts w:ascii="Times Roman" w:hAnsi="Times Roman"/>
          <w:sz w:val="24"/>
          <w:szCs w:val="24"/>
          <w:u w:color="000000"/>
          <w:rtl w:val="0"/>
          <w:lang w:val="en-US"/>
        </w:rPr>
        <w:t>. Cambridge</w:t>
      </w:r>
      <w:r>
        <w:rPr>
          <w:rFonts w:ascii="Times Roman" w:hAnsi="Times Roman" w:hint="default"/>
          <w:sz w:val="24"/>
          <w:szCs w:val="24"/>
          <w:u w:color="000000"/>
          <w:rtl w:val="0"/>
        </w:rPr>
        <w:t> </w:t>
      </w:r>
      <w:r>
        <w:rPr>
          <w:rFonts w:ascii="Times Roman" w:hAnsi="Times Roman"/>
          <w:sz w:val="24"/>
          <w:szCs w:val="24"/>
          <w:u w:color="000000"/>
          <w:rtl w:val="0"/>
          <w:lang w:val="de-DE"/>
        </w:rPr>
        <w:t>(MA)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: </w:t>
      </w:r>
      <w:r>
        <w:rPr>
          <w:rFonts w:ascii="Times Roman" w:hAnsi="Times Roman"/>
          <w:sz w:val="24"/>
          <w:szCs w:val="24"/>
          <w:u w:color="000000"/>
          <w:rtl w:val="0"/>
        </w:rPr>
        <w:t>Polity Press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, 2017.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GIRARD Christiane,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“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A sociologia clinica no Brasil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”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, Revista Brasileira de Sociologia, </w:t>
      </w:r>
      <w:r>
        <w:rPr>
          <w:rStyle w:val="Hyperlink.1"/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sz w:val="24"/>
          <w:szCs w:val="24"/>
          <w:u w:color="000000"/>
          <w:rtl w:val="0"/>
        </w:rPr>
        <w:instrText xml:space="preserve"> HYPERLINK "http://www.sbsociologia.com.br/rbsociologia/index.php/rbs/issue/view/24"</w:instrText>
      </w:r>
      <w:r>
        <w:rPr>
          <w:rStyle w:val="Hyperlink.1"/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1"/>
          <w:rFonts w:ascii="Times Roman" w:hAnsi="Times Roman"/>
          <w:sz w:val="24"/>
          <w:szCs w:val="24"/>
          <w:u w:color="000000"/>
          <w:rtl w:val="0"/>
        </w:rPr>
        <w:t>6, n. 12 (2018)</w:t>
      </w:r>
      <w:r>
        <w:rPr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end" w:fldLock="0"/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, </w:t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instrText xml:space="preserve"> HYPERLINK "http://www.sbsociologia.com.br/rbsociologia/index.php/rbs/article/view/356"</w:instrText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0"/>
          <w:rFonts w:ascii="Times Roman" w:hAnsi="Times Roman"/>
          <w:sz w:val="24"/>
          <w:szCs w:val="24"/>
          <w:u w:color="000000"/>
          <w:rtl w:val="0"/>
          <w:lang w:val="en-US"/>
        </w:rPr>
        <w:t>http://www.sbsociologia.com.br/rbsociologia/index.php/rbs/article/view/356</w:t>
      </w:r>
      <w:r>
        <w:rPr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end" w:fldLock="0"/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LACOUR Philippe,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 « 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Le statut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u w:color="000000"/>
          <w:rtl w:val="0"/>
        </w:rPr>
        <w:t>pist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mologique de la connaissance clinique : abduction, transduction ou casuistique ?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it-IT"/>
        </w:rPr>
        <w:t>»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</w:rPr>
        <w:t xml:space="preserve">in </w:t>
      </w:r>
      <w:r>
        <w:rPr>
          <w:rFonts w:ascii="Times Roman" w:hAnsi="Times Roman"/>
          <w:sz w:val="24"/>
          <w:szCs w:val="24"/>
          <w:u w:color="000000"/>
          <w:rtl w:val="0"/>
          <w:lang w:val="de-DE"/>
        </w:rPr>
        <w:t xml:space="preserve">LACOUR Philippe, RABACHOU Julien, LEFEBVRE Anne,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Approches de l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1"/>
        </w:rPr>
        <w:t>’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it-IT"/>
        </w:rPr>
        <w:t>individuel. Epist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mologie. Logique. M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taphysique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, Paris, PENS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, 2017.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</w:rPr>
        <w:t xml:space="preserve">LANTERI-LAURA Georges (1982),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« 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La Connaissance clinique : histoire et structure en m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decine et en psychiatrie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it-IT"/>
        </w:rPr>
        <w:t>»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</w:rPr>
        <w:t xml:space="preserve">, 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in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l'Evolution psychiatrique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,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</w:rPr>
        <w:t>n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0"/>
          <w:lang w:val="it-IT"/>
        </w:rPr>
        <w:t xml:space="preserve">°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</w:rPr>
        <w:t>47.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de-DE"/>
        </w:rPr>
        <w:t>REVEAULT D</w:t>
      </w:r>
      <w:r>
        <w:rPr>
          <w:rStyle w:val="Aucun"/>
          <w:rFonts w:ascii="Times Roman" w:hAnsi="Times Roman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de-DE"/>
        </w:rPr>
        <w:t xml:space="preserve">ALLONNES Claude et </w:t>
      </w:r>
      <w:r>
        <w:rPr>
          <w:rFonts w:ascii="Times Roman" w:hAnsi="Times Roman"/>
          <w:sz w:val="24"/>
          <w:szCs w:val="24"/>
          <w:u w:color="000000"/>
          <w:rtl w:val="0"/>
        </w:rPr>
        <w:t>al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.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</w:rPr>
        <w:t xml:space="preserve">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it-IT"/>
        </w:rPr>
        <w:t>La d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marche clinique en sciences humaines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, Paris, Dunod, 1989.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  <w:lang w:val="de-DE"/>
        </w:rPr>
        <w:t xml:space="preserve">THORNE Frederick (1947),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« </w:t>
      </w:r>
      <w:r>
        <w:rPr>
          <w:rFonts w:ascii="Times Roman" w:hAnsi="Times Roman"/>
          <w:sz w:val="24"/>
          <w:szCs w:val="24"/>
          <w:u w:color="000000"/>
          <w:rtl w:val="0"/>
          <w:lang w:val="en-US"/>
        </w:rPr>
        <w:t xml:space="preserve">The Clinical Method in Sciences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it-IT"/>
        </w:rPr>
        <w:t>»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en-US"/>
        </w:rPr>
        <w:t>The American Psychologist</w:t>
      </w:r>
      <w:r>
        <w:rPr>
          <w:rFonts w:ascii="Times Roman" w:hAnsi="Times Roman"/>
          <w:sz w:val="24"/>
          <w:szCs w:val="24"/>
          <w:u w:color="000000"/>
          <w:rtl w:val="0"/>
          <w:lang w:val="nl-NL"/>
        </w:rPr>
        <w:t>, vol 2, n</w:t>
      </w:r>
      <w:r>
        <w:rPr>
          <w:rFonts w:ascii="Times Roman" w:hAnsi="Times Roman" w:hint="default"/>
          <w:sz w:val="24"/>
          <w:szCs w:val="24"/>
          <w:u w:color="000000"/>
          <w:rtl w:val="0"/>
          <w:lang w:val="it-IT"/>
        </w:rPr>
        <w:t>°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5.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  <w:lang w:val="de-DE"/>
        </w:rPr>
        <w:t xml:space="preserve">TANNER C. A. (2006),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« </w:t>
      </w:r>
      <w:r>
        <w:rPr>
          <w:rFonts w:ascii="Times Roman" w:hAnsi="Times Roman"/>
          <w:sz w:val="24"/>
          <w:szCs w:val="24"/>
          <w:u w:color="000000"/>
          <w:rtl w:val="0"/>
          <w:lang w:val="en-US"/>
        </w:rPr>
        <w:t>Thinking like a nurse</w:t>
      </w: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 </w:t>
      </w:r>
      <w:r>
        <w:rPr>
          <w:rFonts w:ascii="Times Roman" w:hAnsi="Times Roman"/>
          <w:sz w:val="24"/>
          <w:szCs w:val="24"/>
          <w:u w:color="000000"/>
          <w:rtl w:val="0"/>
          <w:lang w:val="en-US"/>
        </w:rPr>
        <w:t xml:space="preserve">: a research-based model of clinical judgment in nursing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it-IT"/>
        </w:rPr>
        <w:t>»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en-US"/>
        </w:rPr>
        <w:t>The Journal of Nursing Education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, 45(6), 204211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b w:val="1"/>
          <w:bCs w:val="1"/>
          <w:sz w:val="24"/>
          <w:szCs w:val="24"/>
          <w:u w:color="000000"/>
          <w:rtl w:val="0"/>
          <w:lang w:val="pt-PT"/>
        </w:rPr>
        <w:t>Complementar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left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COUTURIER Daniel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, 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GEORGES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 David, Dominique Lecourt, Jean-Daniel Sraer, Claude Sureau (dir.),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La mort de la clinique ?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, Paris, PUF, 2009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.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en-US"/>
        </w:rPr>
        <w:t xml:space="preserve">DAVIS Stephen (ed, 2003),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en-US"/>
        </w:rPr>
        <w:t>A Handbook of Research Methods in Experimental Psychology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</w:rPr>
        <w:t>,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en-US"/>
        </w:rPr>
        <w:t xml:space="preserve">Oxford, Blackwell.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left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 xml:space="preserve">DEMAZEUX Steeves,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clipse du sympt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me. L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observation clinique en psychiatrie, 1800-1950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, Paris, Ithaque, 2019.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  <w:lang w:val="de-DE"/>
        </w:rPr>
        <w:t>FREUD S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igmund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pt-PT"/>
        </w:rPr>
        <w:t>A interpreta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pt-PT"/>
        </w:rPr>
        <w:t>çã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pt-PT"/>
        </w:rPr>
        <w:t xml:space="preserve">o dos sonhos. </w:t>
      </w:r>
      <w:r>
        <w:rPr>
          <w:rFonts w:ascii="Times Roman" w:hAnsi="Times Roman"/>
          <w:sz w:val="24"/>
          <w:szCs w:val="24"/>
          <w:u w:color="000000"/>
          <w:rtl w:val="0"/>
          <w:lang w:val="pt-PT"/>
        </w:rPr>
        <w:t>Rio de Janeiro: Imago, 1987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HANIQUE Fabienne (2009),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 xml:space="preserve">« 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Enjeux th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oriques et m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thodologiques de la sociologie clinique </w:t>
      </w:r>
      <w:r>
        <w:rPr>
          <w:rFonts w:ascii="Times Roman" w:hAnsi="Times Roman" w:hint="default"/>
          <w:sz w:val="24"/>
          <w:szCs w:val="24"/>
          <w:u w:color="000000"/>
          <w:rtl w:val="0"/>
          <w:lang w:val="it-IT"/>
        </w:rPr>
        <w:t>»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Informations sociales</w:t>
      </w:r>
      <w:r>
        <w:rPr>
          <w:rFonts w:ascii="Times Roman" w:hAnsi="Times Roman"/>
          <w:sz w:val="24"/>
          <w:szCs w:val="24"/>
          <w:u w:color="000000"/>
          <w:rtl w:val="0"/>
        </w:rPr>
        <w:t>,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Times Roman" w:hAnsi="Times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2009/6 (n</w:t>
      </w:r>
      <w:r>
        <w:rPr>
          <w:rStyle w:val="Aucun"/>
          <w:rFonts w:ascii="Times Roman" w:hAnsi="Times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rFonts w:ascii="Times Roman" w:hAnsi="Times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156), p. 32-40</w:t>
      </w:r>
      <w:r>
        <w:rPr>
          <w:rStyle w:val="Aucun"/>
          <w:rFonts w:ascii="Times Roman" w:hAnsi="Times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</w:t>
      </w:r>
      <w:r>
        <w:rPr>
          <w:rStyle w:val="Aucun"/>
          <w:rFonts w:ascii="Times Roman" w:hAnsi="Times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instrText xml:space="preserve"> HYPERLINK "https://www.cairn.info/revue-informations-sociales-2009-6-page-32.htm"</w:instrText>
      </w:r>
      <w:r>
        <w:rPr>
          <w:rStyle w:val="Hyperlink.0"/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0"/>
          <w:rFonts w:ascii="Times Roman" w:hAnsi="Times Roman"/>
          <w:sz w:val="24"/>
          <w:szCs w:val="24"/>
          <w:u w:color="000000"/>
          <w:rtl w:val="0"/>
          <w:lang w:val="fr-FR"/>
        </w:rPr>
        <w:t>https://www.cairn.info/revue-informations-sociales-2009-6-page-32.htm</w:t>
      </w:r>
      <w:r>
        <w:rPr>
          <w:rFonts w:ascii="Times Roman" w:cs="Times Roman" w:hAnsi="Times Roman" w:eastAsia="Times Roman"/>
          <w:sz w:val="24"/>
          <w:szCs w:val="24"/>
          <w:u w:color="000000"/>
          <w:rtl w:val="0"/>
        </w:rPr>
        <w:fldChar w:fldCharType="end" w:fldLock="0"/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LACOUR Philippe,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La raison au singulier. R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flexions sur l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</w:rPr>
        <w:t>pist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mologie de Jean-Claude Passeron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, Paris, Presses Universitaires de Paris Nanterre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, 2020.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LAGACHE Daniel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</w:rPr>
        <w:t xml:space="preserve">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Psychologie clinique et m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thode clinique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, Paris, PUF</w:t>
      </w: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fr-FR"/>
        </w:rPr>
        <w:t>, 1947.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LECOURT Dominique (dir.),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Dictionnaire de la pens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e m</w:t>
      </w:r>
      <w:r>
        <w:rPr>
          <w:rStyle w:val="Aucun"/>
          <w:rFonts w:ascii="Times Roman" w:hAnsi="Times Roman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dicale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, Paris, PUF, 2004. </w:t>
      </w:r>
    </w:p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left"/>
        <w:rPr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LEF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VE C</w:t>
      </w:r>
      <w:r>
        <w:rPr>
          <w:rFonts w:ascii="Times Roman" w:hAnsi="Times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line</w:t>
      </w:r>
      <w:r>
        <w:rPr>
          <w:rFonts w:ascii="Times Roman" w:hAnsi="Times Roman"/>
          <w:sz w:val="24"/>
          <w:szCs w:val="24"/>
          <w:u w:color="000000"/>
          <w:rtl w:val="0"/>
        </w:rPr>
        <w:t xml:space="preserve">, 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BARROUX 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Gilles,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La clinique. Usage et valeurs</w:t>
      </w:r>
      <w:r>
        <w:rPr>
          <w:rFonts w:ascii="Times Roman" w:hAnsi="Times Roman"/>
          <w:sz w:val="24"/>
          <w:szCs w:val="24"/>
          <w:u w:color="000000"/>
          <w:rtl w:val="0"/>
        </w:rPr>
        <w:t>, Paris, Seli Arslan, 2013.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6" w:right="0" w:hanging="426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 xml:space="preserve">WEBER Jean-Christophe, </w:t>
      </w:r>
      <w:r>
        <w:rPr>
          <w:rStyle w:val="Aucun"/>
          <w:rFonts w:ascii="Times Roman" w:hAnsi="Times Roman"/>
          <w:i w:val="1"/>
          <w:iCs w:val="1"/>
          <w:sz w:val="24"/>
          <w:szCs w:val="24"/>
          <w:u w:color="000000"/>
          <w:rtl w:val="0"/>
          <w:lang w:val="fr-FR"/>
        </w:rPr>
        <w:t>La consultation</w:t>
      </w:r>
      <w:r>
        <w:rPr>
          <w:rFonts w:ascii="Times Roman" w:hAnsi="Times Roman"/>
          <w:sz w:val="24"/>
          <w:szCs w:val="24"/>
          <w:u w:color="000000"/>
          <w:rtl w:val="0"/>
          <w:lang w:val="fr-FR"/>
        </w:rPr>
        <w:t>, Paris, PUF, 2017.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pPr>
      <w:r>
        <w:rPr>
          <w:rStyle w:val="Aucun"/>
          <w:rFonts w:ascii="Times Roman" w:hAnsi="Times Roman"/>
          <w:sz w:val="24"/>
          <w:szCs w:val="24"/>
          <w:u w:color="000000"/>
          <w:rtl w:val="0"/>
          <w:lang w:val="pt-PT"/>
        </w:rPr>
        <w:t>(outros textos podem ser indicados durante os cursos).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tl w:val="0"/>
        </w:rPr>
      </w:pPr>
      <w:r>
        <w:rPr>
          <w:rStyle w:val="Aucun"/>
          <w:rFonts w:ascii="Times Roman" w:cs="Times Roman" w:hAnsi="Times Roman" w:eastAsia="Times Roman"/>
          <w:sz w:val="24"/>
          <w:szCs w:val="24"/>
          <w:u w:color="000000"/>
          <w:rtl w:val="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numbering" w:styleId="Style 1 importé">
    <w:name w:val="Style 1 importé"/>
    <w:pPr>
      <w:numPr>
        <w:numId w:val="1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Hyperlink.1">
    <w:name w:val="Hyperlink.1"/>
    <w:basedOn w:val="Hyperlink.0"/>
    <w:next w:val="Hyperlink.1"/>
    <w:rPr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